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09" w:rsidRPr="00C24E31" w:rsidRDefault="00EC0C09" w:rsidP="00EC0C09">
      <w:pPr>
        <w:shd w:val="clear" w:color="auto" w:fill="FFFFFF" w:themeFill="background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Информация по </w:t>
      </w:r>
      <w:r w:rsidRPr="00285E8C">
        <w:rPr>
          <w:b/>
        </w:rPr>
        <w:t xml:space="preserve">результатам внешней проверки </w:t>
      </w:r>
    </w:p>
    <w:p w:rsidR="00EC0C09" w:rsidRPr="00C24E31" w:rsidRDefault="00EC0C09" w:rsidP="00EC0C09">
      <w:pPr>
        <w:shd w:val="clear" w:color="auto" w:fill="FFFFFF" w:themeFill="background1"/>
        <w:jc w:val="center"/>
        <w:rPr>
          <w:b/>
          <w:bCs/>
          <w:lang w:eastAsia="ru-RU"/>
        </w:rPr>
      </w:pPr>
      <w:r w:rsidRPr="00C24E31">
        <w:rPr>
          <w:b/>
          <w:bCs/>
          <w:lang w:eastAsia="ru-RU"/>
        </w:rPr>
        <w:t>годовой бюджетной отчетности главных администраторов доходов, главных распорядителей средств бюджета Грачевского муниципального округа, главных администраторов источников финансирования дефицита бюджета</w:t>
      </w:r>
      <w:r>
        <w:rPr>
          <w:b/>
          <w:bCs/>
          <w:lang w:eastAsia="ru-RU"/>
        </w:rPr>
        <w:t xml:space="preserve"> за 2021 год</w:t>
      </w:r>
      <w:bookmarkStart w:id="0" w:name="_GoBack"/>
      <w:bookmarkEnd w:id="0"/>
    </w:p>
    <w:p w:rsidR="00EC0C09" w:rsidRPr="00C24E31" w:rsidRDefault="00EC0C09" w:rsidP="00EC0C09">
      <w:pPr>
        <w:shd w:val="clear" w:color="auto" w:fill="FFFFFF" w:themeFill="background1"/>
        <w:ind w:firstLine="708"/>
        <w:jc w:val="center"/>
        <w:rPr>
          <w:b/>
          <w:bCs/>
          <w:lang w:eastAsia="ru-RU"/>
        </w:rPr>
      </w:pP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В соответствии со статьей 264.4 БК РФ, статьей 58 Положения о бюджетном процессе, Контрольно-счетной комиссией проведены внешние проверки годовой бюджетной отчетности главных администраторов средств бюджета Грачевского муниципального округа.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В рамках контрольного мероприятия проверена отчетность 16-ти ГАБС: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1) Совет Грачевского муниципального округа Ставропольского края (код главы – 700);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2) Администрация Грачевского муниципального округа Ставропольского края (код главы – 701);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3) Управление имущественных и земельных отношений администрации Грачевского муниципального округа Ставропольского края (код главы – 702);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4) Финансовое управление администрации Грачевского муниципального округа Ставропольского края (код главы – 704);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5) Управление образования администрации Грачевского муниципального округа Ставропольского края (код главы – 706);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6) Управление культуры и туризма администрации Грачевского муниципального округа Ставропольского края (код главы – 707);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7) Управление труда и социальной защиты населения администрации Грачевского муниципального округа Ставропольского края (код главы – 709);</w:t>
      </w:r>
    </w:p>
    <w:p w:rsidR="00EC0C09" w:rsidRPr="00C24E31" w:rsidRDefault="00EC0C09" w:rsidP="00EC0C09">
      <w:pPr>
        <w:widowControl w:val="0"/>
        <w:shd w:val="clear" w:color="auto" w:fill="FFFFFF" w:themeFill="background1"/>
        <w:ind w:firstLine="709"/>
        <w:jc w:val="both"/>
        <w:rPr>
          <w:bCs/>
          <w:lang w:eastAsia="ru-RU"/>
        </w:rPr>
      </w:pPr>
      <w:r w:rsidRPr="00C24E31">
        <w:rPr>
          <w:bCs/>
          <w:lang w:eastAsia="ru-RU"/>
        </w:rPr>
        <w:t>8) Управление сельского хозяйства и охраны окружающей среды администрации Грачевского муниципального округа Ставропольского края (код главы – 731);</w:t>
      </w:r>
    </w:p>
    <w:p w:rsidR="00EC0C09" w:rsidRPr="00C24E31" w:rsidRDefault="00EC0C09" w:rsidP="00EC0C09">
      <w:pPr>
        <w:widowControl w:val="0"/>
        <w:shd w:val="clear" w:color="auto" w:fill="FFFFFF" w:themeFill="background1"/>
        <w:ind w:firstLine="709"/>
        <w:jc w:val="both"/>
        <w:rPr>
          <w:bCs/>
          <w:lang w:eastAsia="ru-RU"/>
        </w:rPr>
      </w:pPr>
      <w:r w:rsidRPr="00C24E31">
        <w:rPr>
          <w:bCs/>
          <w:lang w:eastAsia="ru-RU"/>
        </w:rPr>
        <w:t>9) Контрольно-счетная комиссия Грачевского муниципального округа Ставропольского края (код главы – 745);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 xml:space="preserve">10) </w:t>
      </w:r>
      <w:proofErr w:type="spellStart"/>
      <w:r w:rsidRPr="00C24E31">
        <w:rPr>
          <w:bCs/>
          <w:lang w:eastAsia="ru-RU"/>
        </w:rPr>
        <w:t>Бешпагирское</w:t>
      </w:r>
      <w:proofErr w:type="spellEnd"/>
      <w:r w:rsidRPr="00C24E31">
        <w:rPr>
          <w:bCs/>
          <w:lang w:eastAsia="ru-RU"/>
        </w:rPr>
        <w:t xml:space="preserve"> территориальное управление администрации Грачевского муниципального округа Ставропольского края (код главы – 770);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 xml:space="preserve">11) </w:t>
      </w:r>
      <w:proofErr w:type="spellStart"/>
      <w:r w:rsidRPr="00C24E31">
        <w:rPr>
          <w:bCs/>
          <w:lang w:eastAsia="ru-RU"/>
        </w:rPr>
        <w:t>Тугулукское</w:t>
      </w:r>
      <w:proofErr w:type="spellEnd"/>
      <w:r w:rsidRPr="00C24E31">
        <w:rPr>
          <w:bCs/>
          <w:lang w:eastAsia="ru-RU"/>
        </w:rPr>
        <w:t xml:space="preserve"> территориальное управление администрации Грачевского муниципального округа Ставропольского края (код главы – 771);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12) Красное территориальное управление администрации Грачевского муниципального округа Ставропольского края (код главы – 772);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 xml:space="preserve">13) </w:t>
      </w:r>
      <w:proofErr w:type="spellStart"/>
      <w:r w:rsidRPr="00C24E31">
        <w:rPr>
          <w:bCs/>
          <w:lang w:eastAsia="ru-RU"/>
        </w:rPr>
        <w:t>Кугультинское</w:t>
      </w:r>
      <w:proofErr w:type="spellEnd"/>
      <w:r w:rsidRPr="00C24E31">
        <w:rPr>
          <w:bCs/>
          <w:lang w:eastAsia="ru-RU"/>
        </w:rPr>
        <w:t xml:space="preserve"> территориальное управление администрации Грачевского муниципального округа Ставропольского края (код главы – 773);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 xml:space="preserve">14) </w:t>
      </w:r>
      <w:proofErr w:type="spellStart"/>
      <w:r w:rsidRPr="00C24E31">
        <w:rPr>
          <w:bCs/>
          <w:lang w:eastAsia="ru-RU"/>
        </w:rPr>
        <w:t>Сергиевское</w:t>
      </w:r>
      <w:proofErr w:type="spellEnd"/>
      <w:r w:rsidRPr="00C24E31">
        <w:rPr>
          <w:bCs/>
          <w:lang w:eastAsia="ru-RU"/>
        </w:rPr>
        <w:t xml:space="preserve"> территориальное управление администрации Грачевского муниципального округа Ставропольского края (код главы – 774);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 xml:space="preserve">15) </w:t>
      </w:r>
      <w:proofErr w:type="spellStart"/>
      <w:r w:rsidRPr="00C24E31">
        <w:rPr>
          <w:bCs/>
          <w:lang w:eastAsia="ru-RU"/>
        </w:rPr>
        <w:t>Спицевское</w:t>
      </w:r>
      <w:proofErr w:type="spellEnd"/>
      <w:r w:rsidRPr="00C24E31">
        <w:rPr>
          <w:bCs/>
          <w:lang w:eastAsia="ru-RU"/>
        </w:rPr>
        <w:t xml:space="preserve"> территориальное управление администрации Грачевского муниципального округа Ставропольского края (код главы – 775);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 xml:space="preserve">16) </w:t>
      </w:r>
      <w:proofErr w:type="spellStart"/>
      <w:r w:rsidRPr="00C24E31">
        <w:rPr>
          <w:bCs/>
          <w:lang w:eastAsia="ru-RU"/>
        </w:rPr>
        <w:t>Старомарьевское</w:t>
      </w:r>
      <w:proofErr w:type="spellEnd"/>
      <w:r w:rsidRPr="00C24E31">
        <w:rPr>
          <w:bCs/>
          <w:lang w:eastAsia="ru-RU"/>
        </w:rPr>
        <w:t xml:space="preserve"> территориальное управление администрации Грачевского муниципального округа Ставропольского края (код главы – 776).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proofErr w:type="gramStart"/>
      <w:r w:rsidRPr="00C24E31">
        <w:rPr>
          <w:bCs/>
          <w:lang w:eastAsia="ru-RU"/>
        </w:rPr>
        <w:t>Достоверность, полнота, прозрачность, информативность бюджетной отчетности за 2021 год подтверждены у всех 16 проверенных ГАБС</w:t>
      </w:r>
      <w:proofErr w:type="gramEnd"/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По результатам проверки каждого отчета составлены соответствующие заключения.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Оценка достоверности годовой бюджетной отчетности проводилась на выборочной основе в отношении внутренней согласованности форм отчетности и соответствия плановых показателей, указанных в отчетности, показателям утвержденного бюджета и включала в себя анализ показателей отдельных форм отчетов.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Вместе с тем, отдельными субъектами бюджетной отчетности при исполнении местного бюджета, составлении и представлении годовой бюджетной отчетности не в полной мере соблюдались требования действующего законодательства.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Отдельными ГАБС не в полном объеме реализованы бюджетные полномочия, установленные Бюджетным Кодексом и нормативными правовыми актами ГМО СК: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- в нарушение п. 1 ст. 158 БК РФ главными распорядителями бюджетных средств не утвержден перечень подведомственных данным ГРБС распорядителей и получателей бюджетных средств (по 2-м ГАБС: 709, 771);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- в нарушение ст. 219.1 БК РФ,  п.25 Порядка  от 28.12.2020 № 6  не утвержден порядок организации работы по составлению, утверждению и ведению бюджетной росписи и лимитов бюджетных обязательств ГАБС (по 6-ти ГАБС: 702, 771, 772, 773, 774, 775).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proofErr w:type="gramStart"/>
      <w:r w:rsidRPr="00C24E31">
        <w:rPr>
          <w:bCs/>
          <w:iCs/>
        </w:rPr>
        <w:t xml:space="preserve">Годовая бюджетная отчетность за 2021 год тремя ГАБС (771, 773, 775) представлена в Контрольно-счетную комиссию Грачевского муниципального округа Ставропольского края с нарушением срока, установленного п. 58.3 Положения о бюджетном процессе в </w:t>
      </w:r>
      <w:proofErr w:type="spellStart"/>
      <w:r w:rsidRPr="00C24E31">
        <w:rPr>
          <w:bCs/>
          <w:iCs/>
        </w:rPr>
        <w:t>Грачевском</w:t>
      </w:r>
      <w:proofErr w:type="spellEnd"/>
      <w:r w:rsidRPr="00C24E31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24.</w:t>
      </w:r>
      <w:proofErr w:type="gramEnd"/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Обращает внимание некачественное составление ГАБС текстовой части Пояснительной записки (ф. 0503160), а также заполнение таблиц и форм, входящих в ее состав. Так, выявлены нарушения требований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Инструкцией №191н (далее - Инструкция № 191н), в том числе: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 xml:space="preserve">1.  В нарушение п. 4 Инструкции № 191н бюджетная отчетность ГАБС представлена без оглавления и/или </w:t>
      </w:r>
      <w:proofErr w:type="spellStart"/>
      <w:r w:rsidRPr="00C24E31">
        <w:rPr>
          <w:bCs/>
          <w:lang w:eastAsia="ru-RU"/>
        </w:rPr>
        <w:t>несброшурована</w:t>
      </w:r>
      <w:proofErr w:type="spellEnd"/>
      <w:r w:rsidRPr="00C24E31">
        <w:rPr>
          <w:bCs/>
          <w:lang w:eastAsia="ru-RU"/>
        </w:rPr>
        <w:t xml:space="preserve"> (по 4-м ГАБС: 702, 772, 773, 776).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2. В нарушение п. 6 Инструкции №191н формы бюджетной отчетности, содержащие плановые (прогнозные) показатели и (или) аналитические (управленческие) показатели, не подписаны руководителем финансово-экономической службы (в ф. 0503127, ф. 0503128, ф. 0503160, ф. 0503164)</w:t>
      </w:r>
      <w:proofErr w:type="gramStart"/>
      <w:r w:rsidRPr="00C24E31">
        <w:rPr>
          <w:bCs/>
          <w:lang w:eastAsia="ru-RU"/>
        </w:rPr>
        <w:t>.</w:t>
      </w:r>
      <w:proofErr w:type="gramEnd"/>
      <w:r w:rsidRPr="00C24E31">
        <w:rPr>
          <w:bCs/>
          <w:lang w:eastAsia="ru-RU"/>
        </w:rPr>
        <w:t xml:space="preserve"> (</w:t>
      </w:r>
      <w:proofErr w:type="gramStart"/>
      <w:r w:rsidRPr="00C24E31">
        <w:rPr>
          <w:bCs/>
          <w:lang w:eastAsia="ru-RU"/>
        </w:rPr>
        <w:t>п</w:t>
      </w:r>
      <w:proofErr w:type="gramEnd"/>
      <w:r w:rsidRPr="00C24E31">
        <w:rPr>
          <w:bCs/>
          <w:lang w:eastAsia="ru-RU"/>
        </w:rPr>
        <w:t>о 9-ти ГАБС: 701, 702, 706, 709, 771, 772, 773, 775, 776);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3. В нарушение п. 21 Инструкции № 191н в кодовой зоне заголовочной части Баланса (ф. 0503130) указан код ОКВЭД. (по 11-ти ГАБС: 701, 702, 706, 709, 770, 771, 772, 773, 774, 775, 776);</w:t>
      </w:r>
    </w:p>
    <w:p w:rsidR="00EC0C09" w:rsidRPr="00C24E31" w:rsidRDefault="00EC0C09" w:rsidP="00EC0C09">
      <w:pPr>
        <w:widowControl w:val="0"/>
        <w:shd w:val="clear" w:color="auto" w:fill="FFFFFF" w:themeFill="background1"/>
        <w:ind w:firstLine="709"/>
        <w:jc w:val="both"/>
        <w:rPr>
          <w:bCs/>
          <w:lang w:eastAsia="ru-RU"/>
        </w:rPr>
      </w:pPr>
      <w:r w:rsidRPr="00C24E31">
        <w:rPr>
          <w:bCs/>
          <w:lang w:eastAsia="ru-RU"/>
        </w:rPr>
        <w:t>4. В нарушение п. 57 Инструкции № 191н в текстовой части раздела 3 "Анализ отчета об исполнении бюджета субъектом бюджетной отчетности" Пояснительной записки не отражены  причины отклонения суммы неисполненных назначений, отраженных в графе 9 по соответствующим строкам раздела "Доходы" формы 0503127. (по 2-м ГАБС: 702, 706);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5. В нарушение п. 163 Инструкции № 191н в графе 9 раздела «Доходы» формы 0503164 не отражен факторный анализ отклонения фактического исполнения доходов бюджета от прогноза поступлений доходов, а также анализ исполнения доходов в части непрогнозируемых администратором доходных источников (по 6-ти ГАБС: 701, 702, 706, 772, 774, 776);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6. В нарушение п. 152 Инструкции № 191н  в части указания необходимой информации в текстовой части Пояснительной записки к годовой бюджетной отчетности и формального подхода к составлению Пояснительной записки соответственно, а именно: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proofErr w:type="gramStart"/>
      <w:r w:rsidRPr="00C24E31">
        <w:rPr>
          <w:bCs/>
          <w:lang w:eastAsia="ru-RU"/>
        </w:rPr>
        <w:t>- в текстовой части Раздела 1 «Организационная структура субъекта бюджетной отчетности» отсутствует информацию о наличии государственных (муниципальных) унитарных и казенных предприятий и изменениях в их количестве, произошедших за отчетный период;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  <w:proofErr w:type="gramEnd"/>
      <w:r w:rsidRPr="00C24E31">
        <w:rPr>
          <w:bCs/>
          <w:lang w:eastAsia="ru-RU"/>
        </w:rPr>
        <w:t xml:space="preserve"> об исполнителе (ФИО, должность) централизованной бухгалтерии, составившем бухгалтерскую отчетность</w:t>
      </w:r>
      <w:proofErr w:type="gramStart"/>
      <w:r w:rsidRPr="00C24E31">
        <w:rPr>
          <w:bCs/>
          <w:lang w:eastAsia="ru-RU"/>
        </w:rPr>
        <w:t>.</w:t>
      </w:r>
      <w:proofErr w:type="gramEnd"/>
      <w:r w:rsidRPr="00C24E31">
        <w:rPr>
          <w:bCs/>
          <w:lang w:eastAsia="ru-RU"/>
        </w:rPr>
        <w:t xml:space="preserve"> (</w:t>
      </w:r>
      <w:proofErr w:type="gramStart"/>
      <w:r w:rsidRPr="00C24E31">
        <w:rPr>
          <w:bCs/>
          <w:lang w:eastAsia="ru-RU"/>
        </w:rPr>
        <w:t>п</w:t>
      </w:r>
      <w:proofErr w:type="gramEnd"/>
      <w:r w:rsidRPr="00C24E31">
        <w:rPr>
          <w:bCs/>
          <w:lang w:eastAsia="ru-RU"/>
        </w:rPr>
        <w:t>о 6-ти ГАБС: 702, 770, 771, 773, 774, 776);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lastRenderedPageBreak/>
        <w:t>- в текстовой части Раздела 2 "Результаты деятельности субъекта бюджетной отчетности" отсутствуют сведения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</w:t>
      </w:r>
      <w:proofErr w:type="gramStart"/>
      <w:r w:rsidRPr="00C24E31">
        <w:rPr>
          <w:bCs/>
          <w:lang w:eastAsia="ru-RU"/>
        </w:rPr>
        <w:t>.</w:t>
      </w:r>
      <w:proofErr w:type="gramEnd"/>
      <w:r w:rsidRPr="00C24E31">
        <w:rPr>
          <w:bCs/>
          <w:lang w:eastAsia="ru-RU"/>
        </w:rPr>
        <w:t xml:space="preserve"> (</w:t>
      </w:r>
      <w:proofErr w:type="gramStart"/>
      <w:r w:rsidRPr="00C24E31">
        <w:rPr>
          <w:bCs/>
          <w:lang w:eastAsia="ru-RU"/>
        </w:rPr>
        <w:t>п</w:t>
      </w:r>
      <w:proofErr w:type="gramEnd"/>
      <w:r w:rsidRPr="00C24E31">
        <w:rPr>
          <w:bCs/>
          <w:lang w:eastAsia="ru-RU"/>
        </w:rPr>
        <w:t>о 6-ти ГАБС: 702, 770, 771, 772, 773, 774);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- в  текстовой части Раздела 3 «Анализ отчета об исполнении бюджета субъектом бюджетной отчетности» не отражены причины неполного освоения средств бюджета  в рамках исполнения муниципальных программ;  (по 3-м ГАБС: 701, 702, 706);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- в текстовой части Раздела 4 «Анализ показателей бухгалтерской отчетности субъекта бюджетной отчетности» отсутствует  информация о причинах увеличения дебиторской и кредиторской задолженности, по состоянию на отчетную дату в сравнении с данными за аналогичный отчетный период прошлого финансового года (по 2–м ГАБС: 701, 706);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- в нарушение п.158 Инструкции 191н  информация о факте проведения годовых инвентаризаций в текстовой части раздела 5 «Прочие вопросы деятельности субъекта бюджетной отчетности» Пояснительной записки (ф. 0503160) не отражена</w:t>
      </w:r>
      <w:proofErr w:type="gramStart"/>
      <w:r w:rsidRPr="00C24E31">
        <w:rPr>
          <w:bCs/>
          <w:lang w:eastAsia="ru-RU"/>
        </w:rPr>
        <w:t>.</w:t>
      </w:r>
      <w:proofErr w:type="gramEnd"/>
      <w:r w:rsidRPr="00C24E31">
        <w:rPr>
          <w:bCs/>
          <w:lang w:eastAsia="ru-RU"/>
        </w:rPr>
        <w:t xml:space="preserve"> (</w:t>
      </w:r>
      <w:proofErr w:type="gramStart"/>
      <w:r w:rsidRPr="00C24E31">
        <w:rPr>
          <w:bCs/>
          <w:lang w:eastAsia="ru-RU"/>
        </w:rPr>
        <w:t>п</w:t>
      </w:r>
      <w:proofErr w:type="gramEnd"/>
      <w:r w:rsidRPr="00C24E31">
        <w:rPr>
          <w:bCs/>
          <w:lang w:eastAsia="ru-RU"/>
        </w:rPr>
        <w:t>о 9-ти ГАБС: 702,706, 770, 771, 772, 773, 774, 775, 776);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- в раздел 5 Пояснительной записки (ф. 0503160) включены таблицы и приложения, не предусмотренные Инструкцией № 191н в составе годовой бюджетной отчетности ГАБС (по 1-му ГАБС: 701).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 xml:space="preserve">7. </w:t>
      </w:r>
      <w:proofErr w:type="gramStart"/>
      <w:r w:rsidRPr="00C24E31">
        <w:rPr>
          <w:bCs/>
          <w:lang w:eastAsia="ru-RU"/>
        </w:rPr>
        <w:t>В нарушении п. п. 8, 152 Инструкции № 191н в составе отчетности не представлены и в разделе 5 «Прочие вопросы деятельности субъекта бюджетной отчетности» пояснительной записки (ф. 0503160) не отражены, как не имеющие числовых значений формы годовой бюджетной отчетности, предусмотренные Инструкцией № 191н (по 9-ти ГАБС: 701, 702, 770, 771, 772, 773, 774, 775, 776).</w:t>
      </w:r>
      <w:proofErr w:type="gramEnd"/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</w:p>
    <w:p w:rsidR="00EC0C09" w:rsidRPr="00C24E31" w:rsidRDefault="00EC0C09" w:rsidP="00EC0C09">
      <w:pPr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Установленные нарушения по каждому ГАБС отражены в соответствующих заключениях.</w:t>
      </w:r>
    </w:p>
    <w:p w:rsidR="00EC0C09" w:rsidRPr="00C24E31" w:rsidRDefault="00EC0C09" w:rsidP="00EC0C09">
      <w:pPr>
        <w:ind w:firstLine="708"/>
        <w:jc w:val="both"/>
        <w:rPr>
          <w:color w:val="auto"/>
          <w:lang w:eastAsia="ru-RU"/>
        </w:rPr>
      </w:pPr>
      <w:r w:rsidRPr="00C24E31">
        <w:rPr>
          <w:color w:val="auto"/>
          <w:lang w:eastAsia="ru-RU"/>
        </w:rPr>
        <w:t>В результате проведенного анализа годовой бюджетной отчетности главных администраторов бюджетных средств Грачевского муниципального округа установлено, что выявленные в ходе проверки нарушения и недостатки не повлияли на достоверность годового отчета об исполнении местного бюджета.</w:t>
      </w:r>
    </w:p>
    <w:p w:rsidR="00EC0C09" w:rsidRPr="00C24E31" w:rsidRDefault="00EC0C09" w:rsidP="00EC0C09">
      <w:pPr>
        <w:widowControl w:val="0"/>
        <w:shd w:val="clear" w:color="auto" w:fill="FFFFFF" w:themeFill="background1"/>
        <w:ind w:firstLine="709"/>
        <w:jc w:val="both"/>
        <w:rPr>
          <w:bCs/>
          <w:lang w:eastAsia="ru-RU"/>
        </w:rPr>
      </w:pPr>
      <w:r w:rsidRPr="00C24E31">
        <w:rPr>
          <w:bCs/>
          <w:lang w:eastAsia="ru-RU"/>
        </w:rPr>
        <w:t xml:space="preserve">По результатам проверки годовой бюджетной отчетности главным администраторам средств бюджета муниципального округа рекомендовано при составлении годовой бюджетной отчетности в полной мере </w:t>
      </w:r>
      <w:proofErr w:type="gramStart"/>
      <w:r w:rsidRPr="00C24E31">
        <w:rPr>
          <w:bCs/>
          <w:lang w:eastAsia="ru-RU"/>
        </w:rPr>
        <w:t>соблюдать</w:t>
      </w:r>
      <w:proofErr w:type="gramEnd"/>
      <w:r w:rsidRPr="00C24E31">
        <w:rPr>
          <w:bCs/>
          <w:lang w:eastAsia="ru-RU"/>
        </w:rPr>
        <w:t xml:space="preserve"> требования Инструкции № 191н; учитывать изменения, вносимые в бюджетное законодательство, регулирующее порядок составления и представления годовой отчетности. Отчетность представлять в полном объеме, отражать в формах годовой  отчетности более полную и достоверную информацию об исполнении бюджета, соблюдать сопоставимость показателей представленных документов. </w:t>
      </w:r>
    </w:p>
    <w:p w:rsidR="00EC0C09" w:rsidRPr="00C24E31" w:rsidRDefault="00EC0C09" w:rsidP="00EC0C09">
      <w:pPr>
        <w:shd w:val="clear" w:color="auto" w:fill="FFFFFF" w:themeFill="background1"/>
        <w:ind w:firstLine="708"/>
        <w:jc w:val="both"/>
        <w:rPr>
          <w:bCs/>
          <w:lang w:eastAsia="ru-RU"/>
        </w:rPr>
      </w:pPr>
      <w:r w:rsidRPr="00C24E31">
        <w:rPr>
          <w:bCs/>
          <w:lang w:eastAsia="ru-RU"/>
        </w:rPr>
        <w:t>Главным распорядителям бюджетных средств, не утвердившим перечень подведомственных распорядителей и получателей бюджетных средств, а также  не утвердившим порядок организации работы по составлению, утверждению и ведению бюджетной росписи и лимитов бюджетных обязательств рекомендовано разработать и утвердить данные нормативные акты.</w:t>
      </w:r>
    </w:p>
    <w:p w:rsidR="00450F28" w:rsidRDefault="00450F28"/>
    <w:sectPr w:rsidR="00450F28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09"/>
    <w:rsid w:val="00450F28"/>
    <w:rsid w:val="00C83E49"/>
    <w:rsid w:val="00E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</cp:revision>
  <dcterms:created xsi:type="dcterms:W3CDTF">2022-06-06T10:24:00Z</dcterms:created>
  <dcterms:modified xsi:type="dcterms:W3CDTF">2022-06-06T10:27:00Z</dcterms:modified>
</cp:coreProperties>
</file>