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DD" w:rsidRDefault="00AA1D8D" w:rsidP="00BA27DD">
      <w:pPr>
        <w:pStyle w:val="2"/>
        <w:ind w:left="284" w:right="-284"/>
      </w:pPr>
      <w:bookmarkStart w:id="0" w:name="_GoBack"/>
      <w:r>
        <w:rPr>
          <w:caps w:val="0"/>
        </w:rPr>
        <w:t>ОТЧЕТ</w:t>
      </w:r>
    </w:p>
    <w:p w:rsidR="00BA27DD" w:rsidRDefault="00AA1D8D" w:rsidP="00BA27DD">
      <w:pPr>
        <w:pStyle w:val="2"/>
        <w:spacing w:after="480"/>
        <w:ind w:left="284" w:right="-1"/>
      </w:pPr>
      <w:r>
        <w:rPr>
          <w:caps w:val="0"/>
        </w:rPr>
        <w:t xml:space="preserve">О РЕЗУЛЬТАТАХ ЭКСПЕРТНО-АНАЛИТИЧЕСКОГО МЕРОПРИЯТИЯ «ЭКСПЕРТИЗА </w:t>
      </w:r>
      <w:r w:rsidRPr="00900C14">
        <w:rPr>
          <w:caps w:val="0"/>
        </w:rPr>
        <w:t>ПРОЕКТ</w:t>
      </w:r>
      <w:r>
        <w:rPr>
          <w:caps w:val="0"/>
        </w:rPr>
        <w:t>А</w:t>
      </w:r>
      <w:r w:rsidRPr="00900C14">
        <w:rPr>
          <w:caps w:val="0"/>
        </w:rPr>
        <w:t xml:space="preserve"> РЕШЕНИЯ СОВЕТА ГРАЧЕВСКОГО МУНИЦИПАЛЬНОГО ОКРУГА СТАВРОПОЛЬСКОГО КРАЯ  «</w:t>
      </w:r>
      <w:r w:rsidRPr="00B948FD">
        <w:rPr>
          <w:caps w:val="0"/>
        </w:rPr>
        <w:t>О ВНЕСЕНИИ ИЗМЕНЕНИЙ В РЕШЕНИЕ СОВЕТА ГРАЧЕВСКОГО МУНИЦИПАЛЬНОГО ОКРУГА СТАВРОПОЛЬСКОГО КРАЯ ОТ 09 НОЯБРЯ 2020 ГОДА № 27 «О ЗЕМЕЛЬНОМ НАЛОГЕ НА ТЕРРИТОРИИ ГРАЧЕВСКОГО МУНИЦИПАЛЬНОГО ОКРУГА СТАВРОПОЛЬСКОГО КРАЯ</w:t>
      </w:r>
      <w:r w:rsidRPr="00900C14">
        <w:rPr>
          <w:caps w:val="0"/>
        </w:rPr>
        <w:t>»</w:t>
      </w:r>
      <w:r w:rsidRPr="003E6818">
        <w:rPr>
          <w:caps w:val="0"/>
        </w:rPr>
        <w:t>»</w:t>
      </w:r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6"/>
        <w:gridCol w:w="3398"/>
      </w:tblGrid>
      <w:tr w:rsidR="00BA27DD" w:rsidRPr="00ED0F1B" w:rsidTr="00401146">
        <w:trPr>
          <w:trHeight w:val="256"/>
        </w:trPr>
        <w:tc>
          <w:tcPr>
            <w:tcW w:w="3240" w:type="dxa"/>
          </w:tcPr>
          <w:p w:rsidR="00BA27DD" w:rsidRPr="00ED0F1B" w:rsidRDefault="00BA27DD" w:rsidP="00401146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BA27DD" w:rsidRPr="00ED0F1B" w:rsidRDefault="00BA27DD" w:rsidP="00401146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</w:rPr>
            </w:pPr>
          </w:p>
        </w:tc>
        <w:tc>
          <w:tcPr>
            <w:tcW w:w="3398" w:type="dxa"/>
          </w:tcPr>
          <w:p w:rsidR="00BA27DD" w:rsidRPr="00ED0F1B" w:rsidRDefault="00B948FD" w:rsidP="00B948FD">
            <w:pPr>
              <w:overflowPunct w:val="0"/>
              <w:jc w:val="right"/>
              <w:textAlignment w:val="baselin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30</w:t>
            </w:r>
            <w:r w:rsidR="00BA27D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октября</w:t>
            </w:r>
            <w:r w:rsidR="00BA27DD">
              <w:rPr>
                <w:rFonts w:ascii="Times New Roman" w:hAnsi="Times New Roman"/>
                <w:sz w:val="28"/>
              </w:rPr>
              <w:t xml:space="preserve"> </w:t>
            </w:r>
            <w:r w:rsidR="00BA27DD" w:rsidRPr="00ED0F1B">
              <w:rPr>
                <w:rFonts w:ascii="Times New Roman" w:hAnsi="Times New Roman"/>
                <w:sz w:val="28"/>
              </w:rPr>
              <w:t>20</w:t>
            </w:r>
            <w:r w:rsidR="00BA27DD">
              <w:rPr>
                <w:rFonts w:ascii="Times New Roman" w:hAnsi="Times New Roman"/>
                <w:sz w:val="28"/>
              </w:rPr>
              <w:t xml:space="preserve">23 </w:t>
            </w:r>
            <w:r w:rsidR="00BA27DD" w:rsidRPr="00ED0F1B">
              <w:rPr>
                <w:rFonts w:ascii="Times New Roman" w:hAnsi="Times New Roman"/>
                <w:sz w:val="28"/>
              </w:rPr>
              <w:t>года</w:t>
            </w:r>
          </w:p>
        </w:tc>
      </w:tr>
    </w:tbl>
    <w:p w:rsidR="00BA27DD" w:rsidRDefault="00BA27DD" w:rsidP="00BA27DD">
      <w:pPr>
        <w:spacing w:before="280"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Основание для проведения 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4688C">
        <w:rPr>
          <w:rFonts w:ascii="Times New Roman" w:hAnsi="Times New Roman" w:cs="Times New Roman"/>
          <w:sz w:val="28"/>
          <w:szCs w:val="28"/>
        </w:rPr>
        <w:t>ст. 8 Положения о Контрольно-счетной комиссии Грачевского муниципального округа Ставропольского края, утвержденного решением Совета Грачевского муниципального округа Ставропольского края от 07.12.2020 № 64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27DD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27DD">
        <w:rPr>
          <w:rFonts w:ascii="Times New Roman" w:hAnsi="Times New Roman" w:cs="Times New Roman"/>
          <w:sz w:val="28"/>
          <w:szCs w:val="28"/>
        </w:rPr>
        <w:t xml:space="preserve"> Совета Грачевского муниципального округа Ставропольского края </w:t>
      </w:r>
      <w:r w:rsidR="00B948FD" w:rsidRPr="00B948FD">
        <w:rPr>
          <w:rFonts w:ascii="Times New Roman" w:hAnsi="Times New Roman" w:cs="Times New Roman"/>
          <w:sz w:val="28"/>
          <w:szCs w:val="28"/>
        </w:rPr>
        <w:t>от 24.10.2023  №56-р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7DD" w:rsidRPr="00ED0F1B" w:rsidRDefault="00BA27DD" w:rsidP="00BA27D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BA27DD" w:rsidRPr="000A2240" w:rsidRDefault="00BA27DD" w:rsidP="00BA2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14">
        <w:rPr>
          <w:rFonts w:ascii="Times New Roman" w:eastAsia="Times New Roman" w:hAnsi="Times New Roman" w:cs="Times New Roman"/>
          <w:sz w:val="28"/>
          <w:szCs w:val="28"/>
        </w:rPr>
        <w:t xml:space="preserve">- проведение экспертизы проекта решения на предмет соответствия требованиям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Бюджетного кодекса </w:t>
      </w:r>
      <w:r w:rsidRPr="00900C14">
        <w:rPr>
          <w:rFonts w:ascii="Times New Roman" w:eastAsia="Times New Roman" w:hAnsi="Times New Roman" w:cs="Times New Roman"/>
          <w:sz w:val="28"/>
          <w:szCs w:val="28"/>
        </w:rPr>
        <w:t>Российской Федерации,</w:t>
      </w:r>
      <w:r w:rsidR="00B948FD">
        <w:rPr>
          <w:rFonts w:ascii="Times New Roman" w:eastAsia="Times New Roman" w:hAnsi="Times New Roman" w:cs="Times New Roman"/>
          <w:sz w:val="28"/>
          <w:szCs w:val="28"/>
        </w:rPr>
        <w:t xml:space="preserve"> Налогового</w:t>
      </w:r>
      <w:r w:rsidRPr="00900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8FD">
        <w:rPr>
          <w:rFonts w:ascii="Times New Roman" w:eastAsia="Times New Roman" w:hAnsi="Times New Roman" w:cs="Times New Roman"/>
          <w:sz w:val="28"/>
          <w:szCs w:val="28"/>
        </w:rPr>
        <w:t xml:space="preserve">кодекса </w:t>
      </w:r>
      <w:r w:rsidR="00B948FD" w:rsidRPr="00900C14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B948F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948FD" w:rsidRPr="00900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C14">
        <w:rPr>
          <w:rFonts w:ascii="Times New Roman" w:eastAsia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</w:t>
      </w:r>
      <w:r w:rsidRPr="000A22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27DD" w:rsidRPr="00ED0F1B" w:rsidRDefault="00BA27DD" w:rsidP="00BA27D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Предмет экспертно-аналитического мероприятия: </w:t>
      </w:r>
      <w:r w:rsidRPr="00900C14">
        <w:rPr>
          <w:rFonts w:ascii="Times New Roman" w:hAnsi="Times New Roman" w:cs="Times New Roman"/>
          <w:sz w:val="28"/>
          <w:szCs w:val="28"/>
        </w:rPr>
        <w:t xml:space="preserve">проект решения Совета Грачевского муниципального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948FD" w:rsidRPr="00B948FD">
        <w:rPr>
          <w:rFonts w:ascii="Times New Roman" w:hAnsi="Times New Roman" w:cs="Times New Roman"/>
          <w:sz w:val="28"/>
          <w:szCs w:val="28"/>
        </w:rPr>
        <w:t>О внесении изменений в решение Совета Грачевского муниципального округа Ставропольского края от 09 ноября 2020 года № 27 «О земельном налоге на территории Грачевского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2240">
        <w:rPr>
          <w:rFonts w:ascii="Times New Roman" w:hAnsi="Times New Roman" w:cs="Times New Roman"/>
          <w:sz w:val="28"/>
          <w:szCs w:val="28"/>
        </w:rPr>
        <w:t>.</w:t>
      </w:r>
    </w:p>
    <w:p w:rsidR="00BA27DD" w:rsidRPr="00ED0F1B" w:rsidRDefault="00BA27DD" w:rsidP="00BA27D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Объект экспертно-аналитического мероприятия: </w:t>
      </w:r>
      <w:r w:rsidRPr="00900C14">
        <w:rPr>
          <w:rFonts w:ascii="Times New Roman" w:hAnsi="Times New Roman" w:cs="Times New Roman"/>
          <w:sz w:val="28"/>
          <w:szCs w:val="28"/>
        </w:rPr>
        <w:t xml:space="preserve">администрация Грачевского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00C14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  <w:r>
        <w:rPr>
          <w:rFonts w:ascii="Times New Roman" w:hAnsi="Times New Roman" w:cs="Times New Roman"/>
          <w:sz w:val="28"/>
          <w:szCs w:val="28"/>
        </w:rPr>
        <w:t xml:space="preserve"> финансовое</w:t>
      </w:r>
      <w:r w:rsidRPr="00900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DE36CB">
        <w:rPr>
          <w:rFonts w:ascii="Times New Roman" w:hAnsi="Times New Roman" w:cs="Times New Roman"/>
          <w:sz w:val="28"/>
          <w:szCs w:val="28"/>
        </w:rPr>
        <w:t>администрации Грачевского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7DD" w:rsidRDefault="00BA27DD" w:rsidP="00BA27D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Проверяемый  период: </w:t>
      </w:r>
      <w:r w:rsidRPr="0074688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68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A2240">
        <w:rPr>
          <w:rFonts w:ascii="Times New Roman" w:hAnsi="Times New Roman" w:cs="Times New Roman"/>
          <w:sz w:val="28"/>
          <w:szCs w:val="28"/>
        </w:rPr>
        <w:t>.</w:t>
      </w:r>
    </w:p>
    <w:p w:rsidR="00BA27DD" w:rsidRDefault="00BA27DD" w:rsidP="00BA27DD">
      <w:pPr>
        <w:spacing w:after="0" w:line="240" w:lineRule="auto"/>
        <w:ind w:right="-1" w:firstLine="708"/>
        <w:jc w:val="both"/>
        <w:rPr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Срок  проведения экспертно-аналитического мероприятия: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D3808">
        <w:rPr>
          <w:rFonts w:ascii="Times New Roman" w:hAnsi="Times New Roman" w:cs="Times New Roman"/>
          <w:sz w:val="28"/>
          <w:szCs w:val="28"/>
        </w:rPr>
        <w:t>24 по 30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D3808">
        <w:rPr>
          <w:rFonts w:ascii="Times New Roman" w:hAnsi="Times New Roman" w:cs="Times New Roman"/>
          <w:sz w:val="28"/>
          <w:szCs w:val="28"/>
        </w:rPr>
        <w:t>октября</w:t>
      </w:r>
      <w:r w:rsidRPr="00FD700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D700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A2240">
        <w:rPr>
          <w:rFonts w:ascii="Times New Roman" w:hAnsi="Times New Roman" w:cs="Times New Roman"/>
          <w:sz w:val="28"/>
          <w:szCs w:val="28"/>
        </w:rPr>
        <w:t>.</w:t>
      </w:r>
    </w:p>
    <w:p w:rsidR="00BA27DD" w:rsidRPr="00900C14" w:rsidRDefault="00BA27DD" w:rsidP="00BA27DD">
      <w:pPr>
        <w:widowControl w:val="0"/>
        <w:tabs>
          <w:tab w:val="left" w:pos="-4111"/>
        </w:tabs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14">
        <w:rPr>
          <w:rFonts w:ascii="Times New Roman" w:eastAsia="Times New Roman" w:hAnsi="Times New Roman" w:cs="Times New Roman"/>
          <w:sz w:val="28"/>
          <w:szCs w:val="28"/>
        </w:rPr>
        <w:t>По результатам экспертно-аналитического мероприятия установлено следующее:</w:t>
      </w:r>
    </w:p>
    <w:p w:rsidR="00733CA4" w:rsidRPr="00733CA4" w:rsidRDefault="00733CA4" w:rsidP="00733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3C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решения представлен </w:t>
      </w:r>
      <w:r w:rsidRPr="00733CA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Советом Грачевского муниципального округа Ставропольского края (далее по тексту  – Совет Грачевского муниципального округа)</w:t>
      </w:r>
      <w:r w:rsidRPr="00733C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33CA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для проведения экспертизы 24 октября 2023 года. Представленный на экспертизу проект решения, с Пояснительной запиской подготовлен финансовым управлением администрации Грачевского </w:t>
      </w:r>
      <w:r w:rsidRPr="00733CA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муниципального округа Ставропольского края (далее  - финансовое управление)</w:t>
      </w:r>
      <w:r w:rsidRPr="00733C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Pr="00733C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33CA4" w:rsidRPr="00733CA4" w:rsidRDefault="00733CA4" w:rsidP="00733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33CA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решения разработан в соответствии с пунктом 3</w:t>
      </w:r>
      <w:r w:rsidRPr="00733CA4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733C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Постановления Правительства Ставропольского края от 30 ноября 2022 г. №708-п «О дополнительных мерах социальной поддержки семей отдельных категорий граждан, принимающих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области», Законом Ставропольского края от 28 февраля 2023 г. №18-кз «О дополнительных социальных гарантиях</w:t>
      </w:r>
      <w:proofErr w:type="gramEnd"/>
      <w:r w:rsidRPr="00733C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участникам специальной военной операции и мерах социальной поддержки членов их семей», с целью предоставления дополнительных мер социальной поддержки участникам специальной военной операции и членам их семей.</w:t>
      </w:r>
    </w:p>
    <w:p w:rsidR="00733CA4" w:rsidRPr="00733CA4" w:rsidRDefault="00733CA4" w:rsidP="00733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33C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Проектом  решения предлагается внести изменения в абзац 6 пункта 4.1. </w:t>
      </w:r>
      <w:r w:rsidRPr="00733CA4">
        <w:rPr>
          <w:rFonts w:ascii="Times New Roman" w:eastAsia="Times New Roman" w:hAnsi="Times New Roman" w:cs="Times New Roman"/>
          <w:sz w:val="28"/>
          <w:szCs w:val="28"/>
        </w:rPr>
        <w:t>решения Совета Грачевского муниципального округа Ставропольского края от 09 ноября 2020 года № 27 «О земельном налоге на территории Грачевского муниципального округа Ставропольского края»</w:t>
      </w:r>
      <w:r w:rsidRPr="00733CA4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закрепив, что</w:t>
      </w:r>
      <w:r w:rsidRPr="00733CA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733CA4">
        <w:rPr>
          <w:rFonts w:ascii="Times New Roman" w:eastAsiaTheme="minorHAnsi" w:hAnsi="Times New Roman" w:cs="Times New Roman"/>
          <w:sz w:val="28"/>
          <w:szCs w:val="28"/>
          <w:lang w:eastAsia="en-US"/>
        </w:rPr>
        <w:t>алогоплательщики,  указанные в пункте 4.1., освобождаются от уплаты земельного налога за налоговый период 2022 и 2023 годов.</w:t>
      </w:r>
      <w:proofErr w:type="gramEnd"/>
    </w:p>
    <w:p w:rsidR="00733CA4" w:rsidRPr="00733CA4" w:rsidRDefault="00733CA4" w:rsidP="00733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3C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Принятие проекта решения приведет к сокращению доходной части бюджета Грачевского муниципального округа Ставропольского края. При предоставлении данной льготы ориентировочная сумма выпадающих доходов за 2022 год составит порядка 6,00 тыс. рублей. При этом в проекте решения нет положений, которые бы указывали или определяли источники компенсации выпадающих из бюджетов доходов. Вместе с тем, следует отметить, что доля выпадающих доходов не превысит 0,002% в общем объеме налоговых и неналоговых доходов бюджета Грачевского муниципального округа.</w:t>
      </w:r>
    </w:p>
    <w:p w:rsidR="00733CA4" w:rsidRPr="00733CA4" w:rsidRDefault="00733CA4" w:rsidP="00733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3CA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решения  разработан в пределах полномочий органов местного самоуправления муниципального округа, не противоречит действующему законодательству и его принятие относится к компетенции Совета Грачевского муниципального округа Ставропольского края.</w:t>
      </w:r>
    </w:p>
    <w:p w:rsidR="00733CA4" w:rsidRPr="00733CA4" w:rsidRDefault="00733CA4" w:rsidP="00733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3CA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решения Совета Грачевского муниципального округа Ставропольского края  «О внесении изменений в решение Совета Грачевского муниципального округа Ставропольского края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09 ноября 2020 года № 27 «О </w:t>
      </w:r>
      <w:r w:rsidRPr="00733CA4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земельном налоге на территории Грачевского муниципального округа Ставропольского края»» может быть рассмотрен Грачевского муниципального округа Ставропольского края в  установленном порядке.</w:t>
      </w:r>
    </w:p>
    <w:p w:rsidR="00EF2AC7" w:rsidRDefault="00EF2AC7"/>
    <w:sectPr w:rsidR="00EF2AC7" w:rsidSect="006E77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73B1"/>
    <w:multiLevelType w:val="hybridMultilevel"/>
    <w:tmpl w:val="EB141FC4"/>
    <w:lvl w:ilvl="0" w:tplc="C9C04094">
      <w:start w:val="1"/>
      <w:numFmt w:val="bullet"/>
      <w:lvlText w:val="-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DD"/>
    <w:rsid w:val="00003DD8"/>
    <w:rsid w:val="002B260A"/>
    <w:rsid w:val="00313D95"/>
    <w:rsid w:val="00733CA4"/>
    <w:rsid w:val="008226AF"/>
    <w:rsid w:val="00AA1D8D"/>
    <w:rsid w:val="00AC03A7"/>
    <w:rsid w:val="00B948FD"/>
    <w:rsid w:val="00BA27DD"/>
    <w:rsid w:val="00BD3808"/>
    <w:rsid w:val="00C83E49"/>
    <w:rsid w:val="00E74722"/>
    <w:rsid w:val="00E84BDB"/>
    <w:rsid w:val="00E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DD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BA27DD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27DD"/>
    <w:rPr>
      <w:rFonts w:eastAsia="Times New Roman" w:cs="Times New Roman"/>
      <w:b/>
      <w:caps/>
      <w:snapToGrid w:val="0"/>
      <w:szCs w:val="28"/>
      <w:lang w:eastAsia="ru-RU"/>
    </w:rPr>
  </w:style>
  <w:style w:type="table" w:styleId="a3">
    <w:name w:val="Table Grid"/>
    <w:basedOn w:val="a1"/>
    <w:uiPriority w:val="59"/>
    <w:rsid w:val="00BA27DD"/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DD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BA27DD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27DD"/>
    <w:rPr>
      <w:rFonts w:eastAsia="Times New Roman" w:cs="Times New Roman"/>
      <w:b/>
      <w:caps/>
      <w:snapToGrid w:val="0"/>
      <w:szCs w:val="28"/>
      <w:lang w:eastAsia="ru-RU"/>
    </w:rPr>
  </w:style>
  <w:style w:type="table" w:styleId="a3">
    <w:name w:val="Table Grid"/>
    <w:basedOn w:val="a1"/>
    <w:uiPriority w:val="59"/>
    <w:rsid w:val="00BA27DD"/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KSK</cp:lastModifiedBy>
  <cp:revision>6</cp:revision>
  <dcterms:created xsi:type="dcterms:W3CDTF">2023-11-17T07:31:00Z</dcterms:created>
  <dcterms:modified xsi:type="dcterms:W3CDTF">2023-11-23T10:19:00Z</dcterms:modified>
</cp:coreProperties>
</file>