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21776C" w:rsidP="004F3B4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01C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1A15">
        <w:rPr>
          <w:sz w:val="28"/>
          <w:szCs w:val="28"/>
        </w:rPr>
        <w:t>2</w:t>
      </w:r>
      <w:r w:rsidR="00746584">
        <w:rPr>
          <w:sz w:val="28"/>
          <w:szCs w:val="28"/>
        </w:rPr>
        <w:t>4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4654FD" w:rsidRDefault="004654FD" w:rsidP="00F52E55">
      <w:pPr>
        <w:jc w:val="center"/>
        <w:rPr>
          <w:b/>
          <w:spacing w:val="-6"/>
          <w:sz w:val="28"/>
          <w:szCs w:val="28"/>
        </w:rPr>
      </w:pPr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</w:t>
      </w:r>
      <w:bookmarkStart w:id="0" w:name="_GoBack"/>
      <w:r w:rsidRPr="004654FD">
        <w:rPr>
          <w:b/>
          <w:sz w:val="28"/>
          <w:szCs w:val="28"/>
        </w:rPr>
        <w:t xml:space="preserve">от </w:t>
      </w:r>
      <w:r w:rsidR="00F52E55">
        <w:rPr>
          <w:b/>
          <w:sz w:val="28"/>
          <w:szCs w:val="28"/>
        </w:rPr>
        <w:t>2</w:t>
      </w:r>
      <w:r w:rsidR="00746584">
        <w:rPr>
          <w:b/>
          <w:sz w:val="28"/>
          <w:szCs w:val="28"/>
        </w:rPr>
        <w:t>1</w:t>
      </w:r>
      <w:r w:rsidRPr="004654FD">
        <w:rPr>
          <w:b/>
          <w:sz w:val="28"/>
          <w:szCs w:val="28"/>
        </w:rPr>
        <w:t xml:space="preserve"> </w:t>
      </w:r>
      <w:r w:rsidR="00746584">
        <w:rPr>
          <w:b/>
          <w:sz w:val="28"/>
          <w:szCs w:val="28"/>
        </w:rPr>
        <w:t>мая</w:t>
      </w:r>
      <w:r w:rsidRPr="004654FD">
        <w:rPr>
          <w:b/>
          <w:sz w:val="28"/>
          <w:szCs w:val="28"/>
        </w:rPr>
        <w:t xml:space="preserve"> 202</w:t>
      </w:r>
      <w:r w:rsidR="0021776C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года № </w:t>
      </w:r>
      <w:r w:rsidR="00F52E55">
        <w:rPr>
          <w:b/>
          <w:sz w:val="28"/>
          <w:szCs w:val="28"/>
        </w:rPr>
        <w:t>1</w:t>
      </w:r>
      <w:r w:rsidR="00746584">
        <w:rPr>
          <w:b/>
          <w:sz w:val="28"/>
          <w:szCs w:val="28"/>
        </w:rPr>
        <w:t>6</w:t>
      </w:r>
      <w:r w:rsidRPr="004654FD">
        <w:rPr>
          <w:b/>
          <w:sz w:val="28"/>
          <w:szCs w:val="28"/>
        </w:rPr>
        <w:t xml:space="preserve"> «</w:t>
      </w:r>
      <w:r w:rsidR="00746584" w:rsidRPr="00C90CC7">
        <w:rPr>
          <w:b/>
          <w:bCs/>
          <w:sz w:val="28"/>
          <w:szCs w:val="28"/>
        </w:rPr>
        <w:t>О дополнительной мере социальной поддержки молодым специалистам педагогическим работникам муниципальных образовательных учреждений Грачевского муниципального округа Ставропольского края</w:t>
      </w:r>
      <w:r w:rsidR="00F52E55" w:rsidRPr="00EE3A1A">
        <w:rPr>
          <w:b/>
          <w:sz w:val="28"/>
          <w:szCs w:val="28"/>
        </w:rPr>
        <w:t>»</w:t>
      </w:r>
      <w:bookmarkEnd w:id="0"/>
    </w:p>
    <w:p w:rsidR="00FA6967" w:rsidRDefault="00FA6967" w:rsidP="007A699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7A699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7A6994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7A6994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7A6994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7A6994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7A6994">
      <w:pPr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746584" w:rsidRPr="00746584">
        <w:rPr>
          <w:sz w:val="28"/>
          <w:szCs w:val="28"/>
        </w:rPr>
        <w:t>21 мая 2024 года № 16 «</w:t>
      </w:r>
      <w:r w:rsidR="00746584" w:rsidRPr="00746584">
        <w:rPr>
          <w:bCs/>
          <w:sz w:val="28"/>
          <w:szCs w:val="28"/>
        </w:rPr>
        <w:t>О дополнительной мере социальной поддержки молодым специалистам педагогическим работникам муниципальных образовательных учреждений Грачевского муниципального округа Ставропольского края</w:t>
      </w:r>
      <w:r w:rsidR="00746584" w:rsidRPr="00746584">
        <w:rPr>
          <w:sz w:val="28"/>
          <w:szCs w:val="28"/>
        </w:rPr>
        <w:t>»</w:t>
      </w:r>
      <w:r w:rsidRPr="00A97D34">
        <w:rPr>
          <w:sz w:val="28"/>
          <w:szCs w:val="28"/>
        </w:rPr>
        <w:t>.</w:t>
      </w:r>
    </w:p>
    <w:p w:rsidR="004F3B44" w:rsidRPr="00646101" w:rsidRDefault="004F3B44" w:rsidP="007A6994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7A6994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46584"/>
    <w:rsid w:val="007A6994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52E55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5BA3-3AC0-4A67-B133-D99C4646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72</cp:revision>
  <cp:lastPrinted>2023-11-22T06:44:00Z</cp:lastPrinted>
  <dcterms:created xsi:type="dcterms:W3CDTF">2021-05-06T11:22:00Z</dcterms:created>
  <dcterms:modified xsi:type="dcterms:W3CDTF">2024-06-07T11:08:00Z</dcterms:modified>
</cp:coreProperties>
</file>