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D95C7F" w:rsidP="004F3B4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E20559">
        <w:rPr>
          <w:sz w:val="28"/>
          <w:szCs w:val="28"/>
        </w:rPr>
        <w:t>50</w:t>
      </w:r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261388" w:rsidRDefault="00E20559" w:rsidP="00077C49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E65344">
        <w:rPr>
          <w:b/>
          <w:sz w:val="28"/>
        </w:rPr>
        <w:t xml:space="preserve">Об исполнении бюджета Грачевского муниципального </w:t>
      </w:r>
      <w:r>
        <w:rPr>
          <w:b/>
          <w:sz w:val="28"/>
        </w:rPr>
        <w:t>округа</w:t>
      </w:r>
      <w:r w:rsidRPr="00E65344">
        <w:rPr>
          <w:b/>
          <w:sz w:val="28"/>
        </w:rPr>
        <w:t xml:space="preserve"> С</w:t>
      </w:r>
      <w:r>
        <w:rPr>
          <w:b/>
          <w:sz w:val="28"/>
        </w:rPr>
        <w:t>тавропольского края за 9 месяцев 2024</w:t>
      </w:r>
      <w:r w:rsidRPr="00E65344">
        <w:rPr>
          <w:b/>
          <w:sz w:val="28"/>
        </w:rPr>
        <w:t xml:space="preserve"> года</w:t>
      </w:r>
    </w:p>
    <w:p w:rsidR="00FA6967" w:rsidRDefault="00FA6967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E20559" w:rsidP="00077C49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E65344">
        <w:rPr>
          <w:sz w:val="28"/>
        </w:rPr>
        <w:t>В соответствии с Бюджетным кодексом Российской Федерации, Федеральным законом от 06 октября 2003</w:t>
      </w:r>
      <w:r>
        <w:rPr>
          <w:sz w:val="28"/>
        </w:rPr>
        <w:t xml:space="preserve"> </w:t>
      </w:r>
      <w:r w:rsidRPr="00E65344">
        <w:rPr>
          <w:sz w:val="28"/>
        </w:rPr>
        <w:t xml:space="preserve">г. № 131-ФЗ «Об общих принципах организации местного самоуправления в Российской Федерации», Положением о бюджетном процессе в Грачевском муниципальном </w:t>
      </w:r>
      <w:r>
        <w:rPr>
          <w:sz w:val="28"/>
        </w:rPr>
        <w:t>округе</w:t>
      </w:r>
      <w:r w:rsidRPr="00E65344">
        <w:rPr>
          <w:sz w:val="28"/>
        </w:rPr>
        <w:t xml:space="preserve"> Ставропольского края, Уставом Грачевского муниципального </w:t>
      </w:r>
      <w:r>
        <w:rPr>
          <w:sz w:val="28"/>
        </w:rPr>
        <w:t>округа</w:t>
      </w:r>
      <w:r w:rsidRPr="00E65344">
        <w:rPr>
          <w:sz w:val="28"/>
        </w:rPr>
        <w:t xml:space="preserve"> Ставропольского края, Совет Грачевского муниципального </w:t>
      </w:r>
      <w:r>
        <w:rPr>
          <w:sz w:val="28"/>
        </w:rPr>
        <w:t>округа</w:t>
      </w:r>
      <w:r w:rsidRPr="00E65344">
        <w:rPr>
          <w:sz w:val="28"/>
        </w:rPr>
        <w:t xml:space="preserve"> Ставропольского края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E20559" w:rsidRDefault="00E20559" w:rsidP="00E20559">
      <w:pPr>
        <w:suppressAutoHyphens/>
        <w:ind w:firstLine="709"/>
        <w:jc w:val="both"/>
        <w:rPr>
          <w:sz w:val="28"/>
          <w:szCs w:val="28"/>
        </w:rPr>
      </w:pPr>
      <w:r w:rsidRPr="00E65344">
        <w:rPr>
          <w:sz w:val="28"/>
          <w:szCs w:val="28"/>
        </w:rPr>
        <w:t xml:space="preserve">1. Отчет об исполнении бюджета Грачевского муниципального </w:t>
      </w:r>
      <w:r>
        <w:rPr>
          <w:sz w:val="28"/>
          <w:szCs w:val="28"/>
        </w:rPr>
        <w:t>округа Ставропольского края за 9 месяцев 2024</w:t>
      </w:r>
      <w:r w:rsidRPr="00E65344">
        <w:rPr>
          <w:sz w:val="28"/>
          <w:szCs w:val="28"/>
        </w:rPr>
        <w:t xml:space="preserve"> года, утвержденный распоряжением администрации Грачевского муниципального </w:t>
      </w:r>
      <w:r>
        <w:rPr>
          <w:sz w:val="28"/>
          <w:szCs w:val="28"/>
        </w:rPr>
        <w:t>округа</w:t>
      </w:r>
      <w:r w:rsidRPr="00E65344">
        <w:rPr>
          <w:sz w:val="28"/>
          <w:szCs w:val="28"/>
        </w:rPr>
        <w:t xml:space="preserve"> Ставропольского края от </w:t>
      </w:r>
      <w:r w:rsidRPr="00781650">
        <w:rPr>
          <w:sz w:val="28"/>
          <w:szCs w:val="28"/>
        </w:rPr>
        <w:t xml:space="preserve">25 </w:t>
      </w:r>
      <w:r>
        <w:rPr>
          <w:sz w:val="28"/>
          <w:szCs w:val="28"/>
        </w:rPr>
        <w:t>октября 2024 года № 156-р</w:t>
      </w:r>
      <w:r w:rsidRPr="00753B4E">
        <w:rPr>
          <w:sz w:val="28"/>
          <w:szCs w:val="28"/>
        </w:rPr>
        <w:t>,</w:t>
      </w:r>
      <w:r w:rsidRPr="00E65344">
        <w:rPr>
          <w:sz w:val="28"/>
          <w:szCs w:val="28"/>
        </w:rPr>
        <w:t xml:space="preserve"> принять к сведению.</w:t>
      </w:r>
    </w:p>
    <w:p w:rsidR="00E20559" w:rsidRPr="00E65344" w:rsidRDefault="00E20559" w:rsidP="00E20559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E20559" w:rsidP="00E20559">
      <w:pPr>
        <w:suppressAutoHyphens/>
        <w:ind w:firstLine="567"/>
        <w:jc w:val="both"/>
        <w:rPr>
          <w:sz w:val="28"/>
          <w:szCs w:val="28"/>
        </w:rPr>
      </w:pPr>
      <w:r w:rsidRPr="00E65344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после</w:t>
      </w:r>
      <w:r w:rsidRPr="00E65344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bookmarkStart w:id="0" w:name="_GoBack"/>
      <w:bookmarkEnd w:id="0"/>
      <w:r w:rsidRPr="00E65344">
        <w:rPr>
          <w:sz w:val="28"/>
          <w:szCs w:val="28"/>
        </w:rPr>
        <w:t>обнародования.</w:t>
      </w: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077C49">
      <w:pPr>
        <w:suppressAutoHyphens/>
        <w:ind w:hanging="17"/>
        <w:jc w:val="both"/>
      </w:pP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077C4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61388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34B49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95C7F"/>
    <w:rsid w:val="00DB0957"/>
    <w:rsid w:val="00DE1E85"/>
    <w:rsid w:val="00E20559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06D4-52B4-438F-AB83-2037FED5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71</cp:revision>
  <cp:lastPrinted>2023-11-22T06:44:00Z</cp:lastPrinted>
  <dcterms:created xsi:type="dcterms:W3CDTF">2021-05-06T11:22:00Z</dcterms:created>
  <dcterms:modified xsi:type="dcterms:W3CDTF">2024-12-12T05:41:00Z</dcterms:modified>
</cp:coreProperties>
</file>