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05" w:rsidRDefault="00E47566" w:rsidP="00E47566">
      <w:pPr>
        <w:jc w:val="center"/>
      </w:pPr>
      <w:r>
        <w:t xml:space="preserve">Отчет </w:t>
      </w:r>
      <w:r w:rsidRPr="00E47566">
        <w:t xml:space="preserve">по результатам внешней </w:t>
      </w:r>
      <w:proofErr w:type="gramStart"/>
      <w:r w:rsidRPr="00E47566">
        <w:t>проверки годовой бюджетной отчетности отдела образования администрации</w:t>
      </w:r>
      <w:proofErr w:type="gramEnd"/>
      <w:r w:rsidRPr="00E47566">
        <w:t xml:space="preserve"> Грачевского муниципального района и подведомственных ему учреждений за 2013 год</w:t>
      </w:r>
    </w:p>
    <w:p w:rsidR="00E47566" w:rsidRDefault="00E47566" w:rsidP="00E47566">
      <w:pPr>
        <w:jc w:val="center"/>
      </w:pPr>
    </w:p>
    <w:p w:rsidR="00E47566" w:rsidRDefault="00E47566" w:rsidP="00E47566">
      <w:pPr>
        <w:jc w:val="center"/>
      </w:pPr>
    </w:p>
    <w:p w:rsidR="00E47566" w:rsidRDefault="00E47566" w:rsidP="00E475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00F3">
        <w:rPr>
          <w:sz w:val="28"/>
          <w:szCs w:val="28"/>
        </w:rPr>
        <w:t>Представленная годовая бюджетная отчетность об исполнении бюджета за 201</w:t>
      </w:r>
      <w:r>
        <w:rPr>
          <w:sz w:val="28"/>
          <w:szCs w:val="28"/>
        </w:rPr>
        <w:t>3</w:t>
      </w:r>
      <w:r w:rsidRPr="001E00F3">
        <w:rPr>
          <w:sz w:val="28"/>
          <w:szCs w:val="28"/>
        </w:rPr>
        <w:t xml:space="preserve"> год составлена в рублях с точностью до второго десятичного знака после запятой, в сброшюрованном виде с нумерацией страниц, отчетность подписана руководителем и главным бухгалтером, все обязательные реквизиты форм отчетности заполнены.</w:t>
      </w:r>
    </w:p>
    <w:p w:rsidR="00E47566" w:rsidRDefault="00E47566" w:rsidP="00E47566">
      <w:pPr>
        <w:rPr>
          <w:lang w:eastAsia="ru-RU"/>
        </w:rPr>
      </w:pPr>
      <w:r>
        <w:rPr>
          <w:lang w:eastAsia="ru-RU"/>
        </w:rPr>
        <w:t xml:space="preserve">2. </w:t>
      </w:r>
      <w:r>
        <w:t xml:space="preserve">Отдел образования в отчетном периоде </w:t>
      </w:r>
      <w:r>
        <w:rPr>
          <w:lang w:eastAsia="ru-RU"/>
        </w:rPr>
        <w:t xml:space="preserve">осуществлял функции и полномочия учредителя в отношении </w:t>
      </w:r>
      <w:r>
        <w:t>тридцати казенных учреждений,</w:t>
      </w:r>
      <w:r w:rsidRPr="008C50DB">
        <w:rPr>
          <w:lang w:eastAsia="ru-RU"/>
        </w:rPr>
        <w:t xml:space="preserve"> </w:t>
      </w:r>
      <w:r>
        <w:rPr>
          <w:lang w:eastAsia="ru-RU"/>
        </w:rPr>
        <w:t xml:space="preserve"> однако г</w:t>
      </w:r>
      <w:r w:rsidRPr="008C50DB">
        <w:rPr>
          <w:lang w:eastAsia="ru-RU"/>
        </w:rPr>
        <w:t>лавн</w:t>
      </w:r>
      <w:r>
        <w:rPr>
          <w:lang w:eastAsia="ru-RU"/>
        </w:rPr>
        <w:t>ая</w:t>
      </w:r>
      <w:r w:rsidRPr="008C50DB">
        <w:rPr>
          <w:lang w:eastAsia="ru-RU"/>
        </w:rPr>
        <w:t xml:space="preserve"> книг</w:t>
      </w:r>
      <w:r>
        <w:rPr>
          <w:lang w:eastAsia="ru-RU"/>
        </w:rPr>
        <w:t>а и годовые отчеты подведомственных учреждений не были представлены к проверке.</w:t>
      </w:r>
      <w:r w:rsidRPr="008C50DB">
        <w:rPr>
          <w:lang w:eastAsia="ru-RU"/>
        </w:rPr>
        <w:t xml:space="preserve"> </w:t>
      </w:r>
    </w:p>
    <w:p w:rsidR="00E47566" w:rsidRPr="001E00F3" w:rsidRDefault="00E47566" w:rsidP="00E475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00F3">
        <w:rPr>
          <w:sz w:val="28"/>
          <w:szCs w:val="28"/>
        </w:rPr>
        <w:t>Плановые показатели, указанные в бюджетной отчетности об исполнении бюджета за 201</w:t>
      </w:r>
      <w:r>
        <w:rPr>
          <w:sz w:val="28"/>
          <w:szCs w:val="28"/>
        </w:rPr>
        <w:t>3</w:t>
      </w:r>
      <w:r w:rsidRPr="001E00F3">
        <w:rPr>
          <w:sz w:val="28"/>
          <w:szCs w:val="28"/>
        </w:rPr>
        <w:t xml:space="preserve"> год соответствуют показателям сводной бюджетной росписи с учетом изменений, внесенных в ходе исполнения бюджета.</w:t>
      </w:r>
    </w:p>
    <w:p w:rsidR="00E47566" w:rsidRDefault="00E47566" w:rsidP="00E475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E00F3">
        <w:rPr>
          <w:sz w:val="28"/>
          <w:szCs w:val="28"/>
        </w:rPr>
        <w:t>В бюджетной отчетности об исполнении бюджета за 201</w:t>
      </w:r>
      <w:r>
        <w:rPr>
          <w:sz w:val="28"/>
          <w:szCs w:val="28"/>
        </w:rPr>
        <w:t>3</w:t>
      </w:r>
      <w:r w:rsidRPr="001E00F3">
        <w:rPr>
          <w:sz w:val="28"/>
          <w:szCs w:val="28"/>
        </w:rPr>
        <w:t xml:space="preserve"> год соблюдена внутренняя согласованность соответствующих форм бюджетной отчетности.</w:t>
      </w:r>
    </w:p>
    <w:p w:rsidR="00E47566" w:rsidRDefault="00E47566" w:rsidP="00E47566">
      <w:pPr>
        <w:autoSpaceDE w:val="0"/>
        <w:autoSpaceDN w:val="0"/>
        <w:adjustRightInd w:val="0"/>
        <w:ind w:firstLine="540"/>
        <w:rPr>
          <w:lang w:eastAsia="ru-RU"/>
        </w:rPr>
      </w:pPr>
      <w:r>
        <w:rPr>
          <w:lang w:eastAsia="ru-RU"/>
        </w:rPr>
        <w:t xml:space="preserve">5. </w:t>
      </w:r>
      <w:proofErr w:type="gramStart"/>
      <w:r>
        <w:rPr>
          <w:lang w:eastAsia="ru-RU"/>
        </w:rPr>
        <w:t>Н</w:t>
      </w:r>
      <w:r w:rsidRPr="00656854">
        <w:rPr>
          <w:lang w:eastAsia="ru-RU"/>
        </w:rPr>
        <w:t>е представлен</w:t>
      </w:r>
      <w:r>
        <w:rPr>
          <w:lang w:eastAsia="ru-RU"/>
        </w:rPr>
        <w:t>ы</w:t>
      </w:r>
      <w:r w:rsidRPr="00656854">
        <w:rPr>
          <w:lang w:eastAsia="ru-RU"/>
        </w:rPr>
        <w:t xml:space="preserve"> форм</w:t>
      </w:r>
      <w:r>
        <w:rPr>
          <w:lang w:eastAsia="ru-RU"/>
        </w:rPr>
        <w:t xml:space="preserve">ы № 0503184 «Справка о суммах консолидируемых поступлений, подлежащих зачислению на счет бюджета» и </w:t>
      </w:r>
      <w:r w:rsidRPr="00656854">
        <w:rPr>
          <w:lang w:eastAsia="ru-RU"/>
        </w:rPr>
        <w:t>№</w:t>
      </w:r>
      <w:r>
        <w:rPr>
          <w:lang w:eastAsia="ru-RU"/>
        </w:rPr>
        <w:t> </w:t>
      </w:r>
      <w:r w:rsidRPr="00656854">
        <w:rPr>
          <w:lang w:eastAsia="ru-RU"/>
        </w:rPr>
        <w:t>0503</w:t>
      </w:r>
      <w:r>
        <w:rPr>
          <w:lang w:eastAsia="ru-RU"/>
        </w:rPr>
        <w:t>230</w:t>
      </w:r>
      <w:r w:rsidRPr="00656854">
        <w:rPr>
          <w:lang w:eastAsia="ru-RU"/>
        </w:rPr>
        <w:t xml:space="preserve"> «</w:t>
      </w:r>
      <w:r w:rsidRPr="00D923E5">
        <w:rPr>
          <w:bCs/>
          <w:iCs/>
          <w:lang w:eastAsia="ru-RU"/>
        </w:rPr>
        <w:t>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656854">
        <w:rPr>
          <w:lang w:eastAsia="ru-RU"/>
        </w:rPr>
        <w:t>» и в разделе 5 Пояснительной записки (ф. 0503160) не включен</w:t>
      </w:r>
      <w:r>
        <w:rPr>
          <w:lang w:eastAsia="ru-RU"/>
        </w:rPr>
        <w:t xml:space="preserve">ы </w:t>
      </w:r>
      <w:r w:rsidRPr="00656854">
        <w:rPr>
          <w:lang w:eastAsia="ru-RU"/>
        </w:rPr>
        <w:t>в перечень не представленных в составе отчета документов.</w:t>
      </w:r>
      <w:proofErr w:type="gramEnd"/>
    </w:p>
    <w:p w:rsidR="00E47566" w:rsidRDefault="00E47566" w:rsidP="00E47566">
      <w:pPr>
        <w:widowControl w:val="0"/>
        <w:suppressAutoHyphens/>
        <w:spacing w:line="200" w:lineRule="atLeast"/>
        <w:ind w:firstLine="708"/>
        <w:rPr>
          <w:lang w:eastAsia="ru-RU"/>
        </w:rPr>
      </w:pPr>
      <w:r>
        <w:t xml:space="preserve">6. </w:t>
      </w:r>
      <w:proofErr w:type="gramStart"/>
      <w:r>
        <w:t>Дополнительно в составе отчетности Отдела образования за 2013 год представлен «Отчет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фондом» (ф. 0503324) и «Отчет о движении денежных средств» (ф.0503123), не указанные в п. 11.1 Инструкции № 191н и не обязательные к представлению Отделом образования как главным администратором средств районного бюджета.</w:t>
      </w:r>
      <w:proofErr w:type="gramEnd"/>
    </w:p>
    <w:p w:rsidR="00E47566" w:rsidRPr="00656854" w:rsidRDefault="00E47566" w:rsidP="00E47566">
      <w:pPr>
        <w:rPr>
          <w:lang w:eastAsia="ru-RU"/>
        </w:rPr>
      </w:pPr>
      <w:r>
        <w:rPr>
          <w:lang w:eastAsia="ru-RU"/>
        </w:rPr>
        <w:t xml:space="preserve">7. </w:t>
      </w:r>
      <w:r w:rsidRPr="00656854">
        <w:rPr>
          <w:lang w:eastAsia="ru-RU"/>
        </w:rPr>
        <w:t>Проверкой содержания, полноты, сопоставимости показателей представленной годовой отчетности  установлено:</w:t>
      </w:r>
    </w:p>
    <w:p w:rsidR="00E47566" w:rsidRDefault="00E47566" w:rsidP="00E47566">
      <w:pPr>
        <w:rPr>
          <w:lang w:eastAsia="ru-RU"/>
        </w:rPr>
      </w:pPr>
      <w:r w:rsidRPr="00656854">
        <w:rPr>
          <w:lang w:eastAsia="ru-RU"/>
        </w:rPr>
        <w:t xml:space="preserve">1)  </w:t>
      </w:r>
      <w:r>
        <w:rPr>
          <w:lang w:eastAsia="ru-RU"/>
        </w:rPr>
        <w:t>в нарушение требований пункта 96 Инструкции № 191н  в Отчете о финансовых результатах (ф.0503121)  неверно отражены данные по строкам 321, 322;</w:t>
      </w:r>
    </w:p>
    <w:p w:rsidR="00E47566" w:rsidRPr="00656854" w:rsidRDefault="00E47566" w:rsidP="00E47566">
      <w:pPr>
        <w:rPr>
          <w:lang w:eastAsia="ru-RU"/>
        </w:rPr>
      </w:pPr>
      <w:r>
        <w:rPr>
          <w:lang w:eastAsia="ru-RU"/>
        </w:rPr>
        <w:t>2</w:t>
      </w:r>
      <w:r w:rsidRPr="00656854">
        <w:rPr>
          <w:lang w:eastAsia="ru-RU"/>
        </w:rPr>
        <w:t>)  в нарушение требований абзацев 8 и 9 пункта  54 Инструкции №</w:t>
      </w:r>
      <w:r>
        <w:rPr>
          <w:lang w:eastAsia="ru-RU"/>
        </w:rPr>
        <w:t> </w:t>
      </w:r>
      <w:r w:rsidRPr="00656854">
        <w:rPr>
          <w:lang w:eastAsia="ru-RU"/>
        </w:rPr>
        <w:t xml:space="preserve"> 191н в графе 3 Отчета (ф. 0503127) не отражены </w:t>
      </w:r>
      <w:proofErr w:type="spellStart"/>
      <w:r w:rsidRPr="00656854">
        <w:rPr>
          <w:lang w:eastAsia="ru-RU"/>
        </w:rPr>
        <w:t>группировочные</w:t>
      </w:r>
      <w:proofErr w:type="spellEnd"/>
      <w:r w:rsidRPr="00656854">
        <w:rPr>
          <w:lang w:eastAsia="ru-RU"/>
        </w:rPr>
        <w:t xml:space="preserve"> коды в части расходов по бюджетной классификации Российской Федерации;</w:t>
      </w:r>
    </w:p>
    <w:p w:rsidR="00E47566" w:rsidRDefault="00E47566" w:rsidP="000934F6">
      <w:pPr>
        <w:rPr>
          <w:lang w:eastAsia="ru-RU"/>
        </w:rPr>
      </w:pPr>
      <w:r>
        <w:rPr>
          <w:lang w:eastAsia="ru-RU"/>
        </w:rPr>
        <w:lastRenderedPageBreak/>
        <w:t>3</w:t>
      </w:r>
      <w:bookmarkStart w:id="0" w:name="_GoBack"/>
      <w:r w:rsidRPr="00656854">
        <w:rPr>
          <w:lang w:eastAsia="ru-RU"/>
        </w:rPr>
        <w:t>) в нарушение требований пункта 70 Инструкции № 191н в граф</w:t>
      </w:r>
      <w:r>
        <w:rPr>
          <w:lang w:eastAsia="ru-RU"/>
        </w:rPr>
        <w:t>ах</w:t>
      </w:r>
      <w:r w:rsidRPr="00656854">
        <w:rPr>
          <w:lang w:eastAsia="ru-RU"/>
        </w:rPr>
        <w:t xml:space="preserve"> </w:t>
      </w:r>
      <w:r>
        <w:rPr>
          <w:lang w:eastAsia="ru-RU"/>
        </w:rPr>
        <w:t>11, 12</w:t>
      </w:r>
      <w:r w:rsidRPr="00656854">
        <w:rPr>
          <w:lang w:eastAsia="ru-RU"/>
        </w:rPr>
        <w:t xml:space="preserve"> Отчета (ф. 0503128) </w:t>
      </w:r>
      <w:r>
        <w:rPr>
          <w:lang w:eastAsia="ru-RU"/>
        </w:rPr>
        <w:t>неверно отражены неисполненные принятые бюджетные и денежные обязательства. Не заполнена строка 999;</w:t>
      </w:r>
    </w:p>
    <w:p w:rsidR="00E47566" w:rsidRPr="00656854" w:rsidRDefault="00E47566" w:rsidP="000934F6">
      <w:pPr>
        <w:rPr>
          <w:lang w:eastAsia="ru-RU"/>
        </w:rPr>
      </w:pPr>
      <w:r>
        <w:rPr>
          <w:lang w:eastAsia="ru-RU"/>
        </w:rPr>
        <w:t>4) в нарушение требований пункта 163 Инструкции № 191н данные по строкам  010, 200, 450, 500 формы 0503164 «Сведения об исполнении бюджета» не соответствуют данным аналогичных строк Отчета (ф. 0503127);</w:t>
      </w:r>
    </w:p>
    <w:p w:rsidR="00E47566" w:rsidRPr="001E00F3" w:rsidRDefault="00E47566" w:rsidP="000934F6">
      <w:pPr>
        <w:contextualSpacing/>
      </w:pPr>
      <w:r w:rsidRPr="001E1A10">
        <w:rPr>
          <w:bCs/>
        </w:rPr>
        <w:t>8.</w:t>
      </w:r>
      <w:r w:rsidRPr="001E1A10">
        <w:rPr>
          <w:lang w:eastAsia="ru-RU"/>
        </w:rPr>
        <w:t xml:space="preserve"> </w:t>
      </w:r>
      <w:r>
        <w:rPr>
          <w:lang w:eastAsia="ru-RU"/>
        </w:rPr>
        <w:t>По доходам уточненный план составил 200570,65</w:t>
      </w:r>
      <w:r w:rsidRPr="00D64A92">
        <w:rPr>
          <w:lang w:eastAsia="ru-RU"/>
        </w:rPr>
        <w:t xml:space="preserve"> тыс. рублей. Поступление доходов за отчетный период составило </w:t>
      </w:r>
      <w:r>
        <w:rPr>
          <w:lang w:eastAsia="ru-RU"/>
        </w:rPr>
        <w:t>200805,56</w:t>
      </w:r>
      <w:r w:rsidRPr="00D64A92">
        <w:rPr>
          <w:lang w:eastAsia="ru-RU"/>
        </w:rPr>
        <w:t xml:space="preserve"> тыс. рублей или </w:t>
      </w:r>
      <w:r>
        <w:rPr>
          <w:lang w:eastAsia="ru-RU"/>
        </w:rPr>
        <w:t>100,1</w:t>
      </w:r>
      <w:r w:rsidRPr="00D64A92">
        <w:rPr>
          <w:lang w:eastAsia="ru-RU"/>
        </w:rPr>
        <w:t>%.</w:t>
      </w:r>
    </w:p>
    <w:p w:rsidR="00E47566" w:rsidRPr="001E00F3" w:rsidRDefault="00E47566" w:rsidP="000934F6">
      <w:pPr>
        <w:contextualSpacing/>
      </w:pPr>
      <w:r>
        <w:t xml:space="preserve">9. По расходам уточненный план составил </w:t>
      </w:r>
      <w:r>
        <w:rPr>
          <w:bCs/>
        </w:rPr>
        <w:t xml:space="preserve">354359,25 тыс. рублей, исполнено 353215,58 тыс. рублей или 99,7%. </w:t>
      </w:r>
    </w:p>
    <w:p w:rsidR="00E47566" w:rsidRDefault="00E47566" w:rsidP="000934F6">
      <w:pPr>
        <w:tabs>
          <w:tab w:val="left" w:pos="709"/>
          <w:tab w:val="left" w:pos="1620"/>
        </w:tabs>
      </w:pPr>
      <w:r>
        <w:t xml:space="preserve">         10. Дебиторская задолженность по состоянию на отчетную дату </w:t>
      </w:r>
      <w:r w:rsidRPr="006F3955">
        <w:t xml:space="preserve">по счету 020500000 «Расчеты по доходам» </w:t>
      </w:r>
      <w:r>
        <w:t xml:space="preserve">составила 1073577,34 рублей </w:t>
      </w:r>
      <w:r w:rsidRPr="006F3955">
        <w:t>со знаком «минус»</w:t>
      </w:r>
      <w:r>
        <w:t>.</w:t>
      </w:r>
    </w:p>
    <w:p w:rsidR="00E47566" w:rsidRDefault="00E47566" w:rsidP="000934F6">
      <w:pPr>
        <w:tabs>
          <w:tab w:val="left" w:pos="709"/>
          <w:tab w:val="left" w:pos="1620"/>
        </w:tabs>
      </w:pPr>
      <w:r>
        <w:t xml:space="preserve">          Кредиторская задолженность по расчетам с поставщиками и подрядчиками по состоянию на 01.01.2014 года составила 61914,52 рублей.</w:t>
      </w:r>
    </w:p>
    <w:p w:rsidR="00E47566" w:rsidRDefault="00E47566" w:rsidP="000934F6">
      <w:r>
        <w:t xml:space="preserve">11. Валюта баланса по состоянию на 01.01.2013 года изменилась по причине изменения типа муниципального образовательного учреждения дополнительного образования детей «Центр детского творчества» Грачевского муниципального района Ставропольского края с бюджетного на </w:t>
      </w:r>
      <w:proofErr w:type="gramStart"/>
      <w:r w:rsidRPr="009742A9">
        <w:t>казенное</w:t>
      </w:r>
      <w:proofErr w:type="gramEnd"/>
      <w:r>
        <w:t>.</w:t>
      </w:r>
      <w:bookmarkEnd w:id="0"/>
    </w:p>
    <w:sectPr w:rsidR="00E47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66"/>
    <w:rsid w:val="000934F6"/>
    <w:rsid w:val="00A96A05"/>
    <w:rsid w:val="00E4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4756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4756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dcterms:created xsi:type="dcterms:W3CDTF">2014-09-03T06:51:00Z</dcterms:created>
  <dcterms:modified xsi:type="dcterms:W3CDTF">2014-09-03T10:27:00Z</dcterms:modified>
</cp:coreProperties>
</file>