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05" w:rsidRDefault="00D03450" w:rsidP="00D03450">
      <w:pPr>
        <w:jc w:val="center"/>
      </w:pPr>
      <w:r>
        <w:t xml:space="preserve">Отчет </w:t>
      </w:r>
      <w:r w:rsidRPr="00D03450">
        <w:t>по результатам внешней проверки годовой бюджетной отчетности Совета Грачевского муниципального района за 2013 год</w:t>
      </w:r>
    </w:p>
    <w:p w:rsidR="00D03450" w:rsidRDefault="00D03450" w:rsidP="00D03450">
      <w:pPr>
        <w:jc w:val="center"/>
      </w:pPr>
    </w:p>
    <w:p w:rsidR="00D03450" w:rsidRDefault="00D03450" w:rsidP="00D03450">
      <w:pPr>
        <w:jc w:val="center"/>
      </w:pPr>
    </w:p>
    <w:p w:rsidR="00D03450" w:rsidRDefault="00D03450" w:rsidP="00D034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0F3">
        <w:rPr>
          <w:sz w:val="28"/>
          <w:szCs w:val="28"/>
        </w:rPr>
        <w:t>Представленная годовая бюджетная отчетность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составлена в рублях с точностью до второго 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D03450" w:rsidRPr="001E00F3" w:rsidRDefault="00D03450" w:rsidP="00D034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35729">
        <w:rPr>
          <w:sz w:val="28"/>
          <w:szCs w:val="28"/>
        </w:rPr>
        <w:t>Достоверность представленной бюджетной отчетность подтверждена данными Главной книги, материалами инвентаризации имущества и финансовых обязательств, другими регистрами бюджетного учета.</w:t>
      </w:r>
    </w:p>
    <w:p w:rsidR="00D03450" w:rsidRPr="001E00F3" w:rsidRDefault="00D03450" w:rsidP="00D034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0F3">
        <w:rPr>
          <w:sz w:val="28"/>
          <w:szCs w:val="28"/>
        </w:rPr>
        <w:t>Плановые показатели, указанные 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D03450" w:rsidRDefault="00D03450" w:rsidP="00D034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00F3">
        <w:rPr>
          <w:sz w:val="28"/>
          <w:szCs w:val="28"/>
        </w:rPr>
        <w:t>В бюджетной отчетности об исполнении бюджета за 201</w:t>
      </w:r>
      <w:r>
        <w:rPr>
          <w:sz w:val="28"/>
          <w:szCs w:val="28"/>
        </w:rPr>
        <w:t>3</w:t>
      </w:r>
      <w:r w:rsidRPr="001E00F3">
        <w:rPr>
          <w:sz w:val="28"/>
          <w:szCs w:val="28"/>
        </w:rPr>
        <w:t xml:space="preserve"> год соблюдена внутренняя согласованность соответствующих форм бюджетной отчетности.</w:t>
      </w:r>
    </w:p>
    <w:p w:rsidR="00D03450" w:rsidRDefault="00D03450" w:rsidP="00D03450">
      <w:pPr>
        <w:rPr>
          <w:lang w:eastAsia="ru-RU"/>
        </w:rPr>
      </w:pPr>
      <w:r>
        <w:rPr>
          <w:lang w:eastAsia="ru-RU"/>
        </w:rPr>
        <w:t xml:space="preserve">5. </w:t>
      </w:r>
      <w:r w:rsidRPr="00656854">
        <w:rPr>
          <w:lang w:eastAsia="ru-RU"/>
        </w:rPr>
        <w:t>Не представлен</w:t>
      </w:r>
      <w:r>
        <w:rPr>
          <w:lang w:eastAsia="ru-RU"/>
        </w:rPr>
        <w:t>ы</w:t>
      </w:r>
      <w:r w:rsidRPr="00656854">
        <w:rPr>
          <w:lang w:eastAsia="ru-RU"/>
        </w:rPr>
        <w:t xml:space="preserve"> форм</w:t>
      </w:r>
      <w:r>
        <w:rPr>
          <w:lang w:eastAsia="ru-RU"/>
        </w:rPr>
        <w:t>ы № 0503164 «</w:t>
      </w:r>
      <w:r w:rsidRPr="004F25A6">
        <w:rPr>
          <w:lang w:eastAsia="ru-RU"/>
        </w:rPr>
        <w:t>Сведения об исполнении бюджета</w:t>
      </w:r>
      <w:r>
        <w:rPr>
          <w:lang w:eastAsia="ru-RU"/>
        </w:rPr>
        <w:t>»,</w:t>
      </w:r>
      <w:r w:rsidRPr="00656854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656854">
        <w:rPr>
          <w:lang w:eastAsia="ru-RU"/>
        </w:rPr>
        <w:t>№ 0503</w:t>
      </w:r>
      <w:r>
        <w:rPr>
          <w:lang w:eastAsia="ru-RU"/>
        </w:rPr>
        <w:t>230</w:t>
      </w:r>
      <w:r w:rsidRPr="00656854">
        <w:rPr>
          <w:lang w:eastAsia="ru-RU"/>
        </w:rPr>
        <w:t xml:space="preserve"> «</w:t>
      </w:r>
      <w:r w:rsidRPr="00D923E5">
        <w:rPr>
          <w:bCs/>
          <w:iCs/>
          <w:lang w:eastAsia="ru-RU"/>
        </w:rPr>
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656854">
        <w:rPr>
          <w:lang w:eastAsia="ru-RU"/>
        </w:rPr>
        <w:t>» и в разделе 5 Пояснительной записки (ф. 0503160) не включен</w:t>
      </w:r>
      <w:r>
        <w:rPr>
          <w:lang w:eastAsia="ru-RU"/>
        </w:rPr>
        <w:t>ы</w:t>
      </w:r>
      <w:r w:rsidRPr="00656854">
        <w:rPr>
          <w:lang w:eastAsia="ru-RU"/>
        </w:rPr>
        <w:t xml:space="preserve"> в перечень не представленных в составе отчета документов.</w:t>
      </w:r>
    </w:p>
    <w:p w:rsidR="00D03450" w:rsidRPr="00656854" w:rsidRDefault="00D03450" w:rsidP="00D03450">
      <w:pPr>
        <w:widowControl w:val="0"/>
        <w:suppressAutoHyphens/>
        <w:spacing w:line="200" w:lineRule="atLeast"/>
        <w:ind w:firstLine="708"/>
        <w:rPr>
          <w:b/>
          <w:bCs/>
          <w:lang w:eastAsia="ru-RU"/>
        </w:rPr>
      </w:pPr>
      <w:r>
        <w:t>6. Дополнительно в составе отчетности Совета за 2013 год представлен «</w:t>
      </w:r>
      <w:r w:rsidRPr="00566BFC">
        <w:t>Отчет о движении денежных средств</w:t>
      </w:r>
      <w:r>
        <w:t>» (ф. 0503123), не указанный в п. 11.1 Инструкции № 191н и не обязательный к представлению Советом как главным администратором средств районного бюджета.</w:t>
      </w:r>
    </w:p>
    <w:p w:rsidR="00D03450" w:rsidRPr="00656854" w:rsidRDefault="00D03450" w:rsidP="00D03450">
      <w:pPr>
        <w:rPr>
          <w:lang w:eastAsia="ru-RU"/>
        </w:rPr>
      </w:pPr>
      <w:r>
        <w:rPr>
          <w:lang w:eastAsia="ru-RU"/>
        </w:rPr>
        <w:t xml:space="preserve">7. </w:t>
      </w:r>
      <w:r w:rsidRPr="00656854">
        <w:rPr>
          <w:lang w:eastAsia="ru-RU"/>
        </w:rPr>
        <w:t>Проверкой содержания, полноты, сопоставимости показателей представленной годовой отчетности  установлено:</w:t>
      </w:r>
    </w:p>
    <w:p w:rsidR="00D03450" w:rsidRPr="00656854" w:rsidRDefault="00D03450" w:rsidP="00D03450">
      <w:pPr>
        <w:rPr>
          <w:lang w:eastAsia="ru-RU"/>
        </w:rPr>
      </w:pPr>
      <w:proofErr w:type="gramStart"/>
      <w:r w:rsidRPr="00656854">
        <w:rPr>
          <w:lang w:eastAsia="ru-RU"/>
        </w:rPr>
        <w:t>1)  в нарушение требований пункта  54 Инструкции №</w:t>
      </w:r>
      <w:r>
        <w:rPr>
          <w:lang w:eastAsia="ru-RU"/>
        </w:rPr>
        <w:t> </w:t>
      </w:r>
      <w:r w:rsidRPr="00656854">
        <w:rPr>
          <w:lang w:eastAsia="ru-RU"/>
        </w:rPr>
        <w:t xml:space="preserve">191н в графе 3 Отчета (ф. 0503127)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в части расходов по бюджетной классификации Российской Федерации;</w:t>
      </w:r>
      <w:proofErr w:type="gramEnd"/>
    </w:p>
    <w:p w:rsidR="00D03450" w:rsidRPr="00656854" w:rsidRDefault="00D03450" w:rsidP="00D03450">
      <w:pPr>
        <w:rPr>
          <w:lang w:eastAsia="ru-RU"/>
        </w:rPr>
      </w:pPr>
      <w:r w:rsidRPr="00656854">
        <w:rPr>
          <w:lang w:eastAsia="ru-RU"/>
        </w:rPr>
        <w:t xml:space="preserve">2) в нарушение требований пункта 70 Инструкции № 191н в графе 3 Отчета (ф. 0503128) не отражены </w:t>
      </w:r>
      <w:proofErr w:type="spellStart"/>
      <w:r w:rsidRPr="00656854">
        <w:rPr>
          <w:lang w:eastAsia="ru-RU"/>
        </w:rPr>
        <w:t>группировочные</w:t>
      </w:r>
      <w:proofErr w:type="spellEnd"/>
      <w:r w:rsidRPr="00656854">
        <w:rPr>
          <w:lang w:eastAsia="ru-RU"/>
        </w:rPr>
        <w:t xml:space="preserve"> коды по бюджетной классификации Российской Федерации в структуре бюджетных назначений по расходам</w:t>
      </w:r>
      <w:r>
        <w:rPr>
          <w:lang w:eastAsia="ru-RU"/>
        </w:rPr>
        <w:t>.</w:t>
      </w:r>
    </w:p>
    <w:p w:rsidR="00D03450" w:rsidRDefault="00D03450" w:rsidP="00D03450">
      <w:pPr>
        <w:rPr>
          <w:lang w:eastAsia="ru-RU"/>
        </w:rPr>
      </w:pPr>
      <w:r>
        <w:rPr>
          <w:lang w:eastAsia="ru-RU"/>
        </w:rPr>
        <w:t xml:space="preserve">Кроме того, в разделе 5 текстовой части Пояснительной записки ф.0503160 в перечне не представленных форм отчетности указаны ф.0503137 и 0503138, исключенные из пункта 11.1 </w:t>
      </w:r>
      <w:r w:rsidRPr="004B2BC8">
        <w:rPr>
          <w:lang w:eastAsia="ru-RU"/>
        </w:rPr>
        <w:t>Инструкции № 191н</w:t>
      </w:r>
      <w:r>
        <w:rPr>
          <w:lang w:eastAsia="ru-RU"/>
        </w:rPr>
        <w:t xml:space="preserve"> в последней редакции.</w:t>
      </w:r>
    </w:p>
    <w:p w:rsidR="00D03450" w:rsidRPr="001E00F3" w:rsidRDefault="00D03450" w:rsidP="00D03450">
      <w:r w:rsidRPr="007000D5">
        <w:rPr>
          <w:lang w:eastAsia="ru-RU"/>
        </w:rPr>
        <w:t xml:space="preserve">В результате </w:t>
      </w:r>
      <w:proofErr w:type="gramStart"/>
      <w:r w:rsidRPr="007000D5">
        <w:rPr>
          <w:lang w:eastAsia="ru-RU"/>
        </w:rPr>
        <w:t>проверки остальных документов годовой бюджетной отчетности  Совета нарушений</w:t>
      </w:r>
      <w:proofErr w:type="gramEnd"/>
      <w:r w:rsidRPr="007000D5">
        <w:rPr>
          <w:lang w:eastAsia="ru-RU"/>
        </w:rPr>
        <w:t xml:space="preserve"> не установлено.</w:t>
      </w:r>
    </w:p>
    <w:p w:rsidR="00D03450" w:rsidRDefault="00D03450" w:rsidP="00D03450">
      <w:pPr>
        <w:widowControl w:val="0"/>
        <w:suppressAutoHyphens/>
        <w:spacing w:line="200" w:lineRule="atLeast"/>
        <w:ind w:firstLine="708"/>
      </w:pPr>
      <w:r>
        <w:lastRenderedPageBreak/>
        <w:t xml:space="preserve">8. По расходам уточненный план составил 4984,24 тыс. рублей, исполнение за отчетный период составило 4729,64 тыс. рублей. </w:t>
      </w:r>
      <w:r w:rsidRPr="009B24F7">
        <w:t>Неисполнение составило 254,6 тыс. рублей в результате экономии по разделу 01 13 по расходам на публикации в средствах массовой информации в связи с выпуском муниципальной газеты «</w:t>
      </w:r>
      <w:proofErr w:type="spellStart"/>
      <w:r w:rsidRPr="009B24F7">
        <w:t>Грачевский</w:t>
      </w:r>
      <w:proofErr w:type="spellEnd"/>
      <w:r w:rsidRPr="009B24F7">
        <w:t xml:space="preserve"> вестник».</w:t>
      </w:r>
      <w:r>
        <w:t xml:space="preserve">  </w:t>
      </w:r>
    </w:p>
    <w:p w:rsidR="00D03450" w:rsidRDefault="00D03450" w:rsidP="00D03450">
      <w:pPr>
        <w:widowControl w:val="0"/>
        <w:suppressAutoHyphens/>
        <w:spacing w:line="200" w:lineRule="atLeast"/>
        <w:ind w:firstLine="708"/>
      </w:pPr>
      <w:r>
        <w:t xml:space="preserve">9. Дебиторская и кредиторская задолженность по состоянию на 01.01.2014 года отсутствует, что подтверждено данными главной книги, результатами инвентаризации расчетов. </w:t>
      </w:r>
    </w:p>
    <w:p w:rsidR="00D03450" w:rsidRDefault="00D03450" w:rsidP="00D03450">
      <w:pPr>
        <w:widowControl w:val="0"/>
        <w:suppressAutoHyphens/>
        <w:spacing w:line="200" w:lineRule="atLeast"/>
        <w:ind w:firstLine="708"/>
      </w:pPr>
      <w:r>
        <w:t>10. В отчетном периоде Совет не принимал участие в реализации мероприятий муниципальных целевых программ.</w:t>
      </w:r>
    </w:p>
    <w:p w:rsidR="00D03450" w:rsidRDefault="00D03450" w:rsidP="00D03450">
      <w:bookmarkStart w:id="0" w:name="_GoBack"/>
      <w:bookmarkEnd w:id="0"/>
    </w:p>
    <w:sectPr w:rsidR="00D0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50"/>
    <w:rsid w:val="00A96A05"/>
    <w:rsid w:val="00D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45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45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2014-09-03T06:51:00Z</dcterms:created>
  <dcterms:modified xsi:type="dcterms:W3CDTF">2014-09-03T06:51:00Z</dcterms:modified>
</cp:coreProperties>
</file>