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Грачевского муниципального района за </w:t>
      </w:r>
      <w:r w:rsidR="006248F9">
        <w:t>1 квартал</w:t>
      </w:r>
      <w:r w:rsidR="00A92ABE">
        <w:t xml:space="preserve"> </w:t>
      </w:r>
      <w:r w:rsidR="00C0497C" w:rsidRPr="00C0497C">
        <w:t>201</w:t>
      </w:r>
      <w:r w:rsidR="006248F9">
        <w:t>5</w:t>
      </w:r>
      <w:r w:rsidR="00C0497C" w:rsidRPr="00C0497C">
        <w:t xml:space="preserve">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6248F9">
        <w:rPr>
          <w:rFonts w:ascii="Times New Roman" w:hAnsi="Times New Roman" w:cs="Times New Roman"/>
          <w:sz w:val="28"/>
          <w:szCs w:val="28"/>
        </w:rPr>
        <w:t>1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</w:t>
      </w:r>
      <w:r w:rsidR="006248F9">
        <w:rPr>
          <w:rFonts w:ascii="Times New Roman" w:hAnsi="Times New Roman" w:cs="Times New Roman"/>
          <w:sz w:val="28"/>
          <w:szCs w:val="28"/>
        </w:rPr>
        <w:t>5</w:t>
      </w:r>
      <w:r w:rsidR="00C0497C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Грачевского муниципального района Ставропольского края за </w:t>
      </w:r>
      <w:r w:rsidR="006248F9">
        <w:rPr>
          <w:rFonts w:ascii="Times New Roman" w:hAnsi="Times New Roman" w:cs="Times New Roman"/>
          <w:sz w:val="28"/>
          <w:szCs w:val="28"/>
        </w:rPr>
        <w:t>1 квартал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248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6248F9">
        <w:rPr>
          <w:rFonts w:ascii="Times New Roman" w:hAnsi="Times New Roman" w:cs="Times New Roman"/>
          <w:sz w:val="28"/>
          <w:szCs w:val="28"/>
        </w:rPr>
        <w:t>14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6248F9">
        <w:rPr>
          <w:rFonts w:ascii="Times New Roman" w:hAnsi="Times New Roman" w:cs="Times New Roman"/>
          <w:sz w:val="28"/>
          <w:szCs w:val="28"/>
        </w:rPr>
        <w:t>29 мая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</w:t>
      </w:r>
      <w:r w:rsidR="006248F9">
        <w:rPr>
          <w:rFonts w:ascii="Times New Roman" w:hAnsi="Times New Roman" w:cs="Times New Roman"/>
          <w:sz w:val="28"/>
          <w:szCs w:val="28"/>
        </w:rPr>
        <w:t>5</w:t>
      </w:r>
      <w:r w:rsidR="00C0497C">
        <w:rPr>
          <w:rFonts w:ascii="Times New Roman" w:hAnsi="Times New Roman" w:cs="Times New Roman"/>
          <w:sz w:val="28"/>
          <w:szCs w:val="28"/>
        </w:rPr>
        <w:t>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F9" w:rsidRPr="006248F9">
        <w:rPr>
          <w:rFonts w:ascii="Times New Roman" w:hAnsi="Times New Roman" w:cs="Times New Roman"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района за 1 квартал 2015 года утвержден распоряжением администрации Грачевского муниципального района № 63-р от 14 мая 2015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0497C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6248F9">
        <w:rPr>
          <w:rFonts w:ascii="Times New Roman" w:hAnsi="Times New Roman" w:cs="Times New Roman"/>
          <w:sz w:val="28"/>
          <w:szCs w:val="28"/>
        </w:rPr>
        <w:t>5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6248F9" w:rsidRP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695142,52 тыс. рублей, то есть, увеличен на 489,75 тыс. рублей или на 0,07 процента;</w:t>
      </w:r>
    </w:p>
    <w:p w:rsidR="006248F9" w:rsidRP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общий объем расходов в сумме 702060,31тыс. рублей, то есть, увеличен на 7407,54 тыс. рублей или на 1,07 процента;</w:t>
      </w:r>
    </w:p>
    <w:p w:rsid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дефицит бюджета Грачевского муниципального района в сумме 6917,79 тыс. рублей, то есть,</w:t>
      </w:r>
      <w:r>
        <w:rPr>
          <w:rFonts w:ascii="Times New Roman" w:hAnsi="Times New Roman" w:cs="Times New Roman"/>
          <w:sz w:val="28"/>
          <w:szCs w:val="28"/>
        </w:rPr>
        <w:t xml:space="preserve"> увеличен на 6917,79тыс. рублей.</w:t>
      </w:r>
    </w:p>
    <w:p w:rsidR="00110AA4" w:rsidRPr="00110AA4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>- б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110AA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6248F9" w:rsidRP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по доходам в сумме 152528,91 тыс. рублей, или на 21,94 процента к утвержденным назначениям с учетом изменений (далее – уточненный годовой план);</w:t>
      </w:r>
    </w:p>
    <w:p w:rsidR="006248F9" w:rsidRP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по расходам – 149734,58 тыс. рублей, или на 21,45 процента к  уточненному годовому плану;</w:t>
      </w:r>
    </w:p>
    <w:p w:rsidR="00110AA4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с профицитом – 2794,33 тыс. рублей.</w:t>
      </w:r>
    </w:p>
    <w:p w:rsid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8F9">
        <w:rPr>
          <w:rFonts w:ascii="Times New Roman" w:hAnsi="Times New Roman" w:cs="Times New Roman"/>
          <w:sz w:val="28"/>
          <w:szCs w:val="28"/>
        </w:rPr>
        <w:t>исполнение бюджета Грачевского муниципального района по разделам классификации расходов бюджетов в среднем составило 21,45 процента к уточненному годовому плану.</w:t>
      </w:r>
    </w:p>
    <w:p w:rsidR="006248F9" w:rsidRPr="002943B6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8F9">
        <w:rPr>
          <w:rFonts w:ascii="Times New Roman" w:hAnsi="Times New Roman" w:cs="Times New Roman"/>
          <w:sz w:val="28"/>
          <w:szCs w:val="28"/>
        </w:rPr>
        <w:t>бюджетом Грачевского муниципального района на 2015 год объем финансовых средств, направляемых на реализацию семи муниципальных программ, установлен в размере 419143,04 тыс. руб. За 1 квартал  2015 года освоено 83593,43 тыс. руб. или 19,94 процента от кассового плана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970FD">
        <w:rPr>
          <w:rFonts w:ascii="Times New Roman" w:hAnsi="Times New Roman" w:cs="Times New Roman"/>
          <w:sz w:val="28"/>
          <w:szCs w:val="28"/>
        </w:rPr>
        <w:t xml:space="preserve">а Ставропольского края за </w:t>
      </w:r>
      <w:r w:rsidR="006248F9">
        <w:rPr>
          <w:rFonts w:ascii="Times New Roman" w:hAnsi="Times New Roman" w:cs="Times New Roman"/>
          <w:sz w:val="28"/>
          <w:szCs w:val="28"/>
        </w:rPr>
        <w:t>1 квартал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248F9">
        <w:rPr>
          <w:rFonts w:ascii="Times New Roman" w:hAnsi="Times New Roman" w:cs="Times New Roman"/>
          <w:sz w:val="28"/>
          <w:szCs w:val="28"/>
        </w:rPr>
        <w:t>5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 xml:space="preserve">26 Положения  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Грачевском </w:t>
      </w:r>
      <w:r w:rsidR="003908FA" w:rsidRPr="003908FA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68368C">
        <w:rPr>
          <w:rFonts w:ascii="Times New Roman" w:hAnsi="Times New Roman" w:cs="Times New Roman"/>
          <w:sz w:val="28"/>
          <w:szCs w:val="28"/>
        </w:rPr>
        <w:t>е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8368C" w:rsidRPr="003908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2968" w:rsidRPr="003908FA">
        <w:rPr>
          <w:rFonts w:ascii="Times New Roman" w:hAnsi="Times New Roman" w:cs="Times New Roman"/>
          <w:sz w:val="28"/>
          <w:szCs w:val="28"/>
        </w:rPr>
        <w:t>Грачевского</w:t>
      </w:r>
      <w:r w:rsidR="006836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2968"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68368C" w:rsidRPr="0068368C">
        <w:rPr>
          <w:rFonts w:ascii="Times New Roman" w:hAnsi="Times New Roman" w:cs="Times New Roman"/>
          <w:sz w:val="28"/>
          <w:szCs w:val="28"/>
        </w:rPr>
        <w:t>19</w:t>
      </w:r>
      <w:r w:rsidR="00192968" w:rsidRPr="0068368C">
        <w:rPr>
          <w:rFonts w:ascii="Times New Roman" w:hAnsi="Times New Roman" w:cs="Times New Roman"/>
          <w:sz w:val="28"/>
          <w:szCs w:val="28"/>
        </w:rPr>
        <w:t>.</w:t>
      </w:r>
      <w:r w:rsidR="006248F9">
        <w:rPr>
          <w:rFonts w:ascii="Times New Roman" w:hAnsi="Times New Roman" w:cs="Times New Roman"/>
          <w:sz w:val="28"/>
          <w:szCs w:val="28"/>
        </w:rPr>
        <w:t>12</w:t>
      </w:r>
      <w:r w:rsidR="00192968" w:rsidRPr="0068368C">
        <w:rPr>
          <w:rFonts w:ascii="Times New Roman" w:hAnsi="Times New Roman" w:cs="Times New Roman"/>
          <w:sz w:val="28"/>
          <w:szCs w:val="28"/>
        </w:rPr>
        <w:t>.201</w:t>
      </w:r>
      <w:r w:rsidR="006248F9">
        <w:rPr>
          <w:rFonts w:ascii="Times New Roman" w:hAnsi="Times New Roman" w:cs="Times New Roman"/>
          <w:sz w:val="28"/>
          <w:szCs w:val="28"/>
        </w:rPr>
        <w:t>4</w:t>
      </w:r>
      <w:r w:rsidR="0068368C" w:rsidRPr="0068368C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г. № </w:t>
      </w:r>
      <w:r w:rsidR="006248F9">
        <w:rPr>
          <w:rFonts w:ascii="Times New Roman" w:hAnsi="Times New Roman" w:cs="Times New Roman"/>
          <w:sz w:val="28"/>
          <w:szCs w:val="28"/>
        </w:rPr>
        <w:t>127</w:t>
      </w:r>
      <w:r w:rsidR="0068368C">
        <w:rPr>
          <w:rFonts w:ascii="Times New Roman" w:hAnsi="Times New Roman" w:cs="Times New Roman"/>
          <w:sz w:val="28"/>
          <w:szCs w:val="28"/>
        </w:rPr>
        <w:t>-</w:t>
      </w:r>
      <w:r w:rsidR="006836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248F9" w:rsidRPr="006248F9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248F9" w:rsidRPr="006248F9" w:rsidRDefault="006248F9" w:rsidP="00624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поступления доходов за 1 квартал 2015 года сократились на   29251,56 тыс. рублей, или на 16,09 процента (1 квартал 2014 года – 181780,47тыс. рублей);</w:t>
      </w:r>
    </w:p>
    <w:p w:rsidR="00110AA4" w:rsidRPr="002943B6" w:rsidRDefault="006248F9" w:rsidP="00624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F9">
        <w:rPr>
          <w:rFonts w:ascii="Times New Roman" w:hAnsi="Times New Roman" w:cs="Times New Roman"/>
          <w:sz w:val="28"/>
          <w:szCs w:val="28"/>
        </w:rPr>
        <w:t>исполнение расходной части бюджета сократилось на 24999,55тыс. рублей, или на 14,13 процента (1 квартал 2014 года – 174734,13 тыс. рублей).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42751"/>
    <w:rsid w:val="00285B84"/>
    <w:rsid w:val="002943B6"/>
    <w:rsid w:val="003908FA"/>
    <w:rsid w:val="003E5DA3"/>
    <w:rsid w:val="003E7C8D"/>
    <w:rsid w:val="003F2EE2"/>
    <w:rsid w:val="005D3B1A"/>
    <w:rsid w:val="005E6822"/>
    <w:rsid w:val="006248F9"/>
    <w:rsid w:val="0068368C"/>
    <w:rsid w:val="00753B84"/>
    <w:rsid w:val="00795B1D"/>
    <w:rsid w:val="00815E2C"/>
    <w:rsid w:val="009A66BB"/>
    <w:rsid w:val="009D071F"/>
    <w:rsid w:val="00A8748B"/>
    <w:rsid w:val="00A92ABE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8</cp:revision>
  <cp:lastPrinted>2013-08-05T10:52:00Z</cp:lastPrinted>
  <dcterms:created xsi:type="dcterms:W3CDTF">2014-05-28T10:57:00Z</dcterms:created>
  <dcterms:modified xsi:type="dcterms:W3CDTF">2015-12-29T12:33:00Z</dcterms:modified>
</cp:coreProperties>
</file>