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C670B0" w:rsidP="00C670B0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</w:t>
      </w:r>
      <w:r w:rsidRPr="00406A37">
        <w:t xml:space="preserve">«Оперативный анализ исполнения бюджета  Грачевского муниципального района Ставропольского края за </w:t>
      </w:r>
      <w:r>
        <w:t>9 месяцев</w:t>
      </w:r>
      <w:r w:rsidRPr="00406A37">
        <w:t xml:space="preserve"> 2018 года»</w:t>
      </w:r>
    </w:p>
    <w:p w:rsidR="00755BA0" w:rsidRPr="00DB6EAA" w:rsidRDefault="00755BA0" w:rsidP="00755BA0">
      <w:pPr>
        <w:jc w:val="center"/>
      </w:pPr>
    </w:p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C670B0" w:rsidRPr="00C670B0">
        <w:rPr>
          <w:rFonts w:ascii="Times New Roman" w:hAnsi="Times New Roman" w:cs="Times New Roman"/>
          <w:sz w:val="28"/>
          <w:szCs w:val="28"/>
        </w:rPr>
        <w:t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п. 55 Положения о бюджетном процессе в Грачевском муниципальном районе Ставропольского края, утвержденного решением Совета Грачевского муниципального района    от 03.10.2017 № 289-III, п. 1.1 Плана работы Контрольно-счетной комиссии Грачевского муниципального района Ставропольского</w:t>
      </w:r>
      <w:proofErr w:type="gramEnd"/>
      <w:r w:rsidR="00C670B0" w:rsidRPr="00C670B0">
        <w:rPr>
          <w:rFonts w:ascii="Times New Roman" w:hAnsi="Times New Roman" w:cs="Times New Roman"/>
          <w:sz w:val="28"/>
          <w:szCs w:val="28"/>
        </w:rPr>
        <w:t xml:space="preserve"> края на 2018 год, ст. 8 Положения о Контрольно-счетной комиссии Грачевского муниципального района, утвержденного Решением Совета Грачевского муниципального района Ставропольского края от 28.08.2018 № 63, распоряжение председателя Контрольно-счетной комиссии № 4 от 07.11.2018 г.</w:t>
      </w:r>
    </w:p>
    <w:p w:rsidR="00755BA0" w:rsidRPr="00ED0F1B" w:rsidRDefault="00755BA0" w:rsidP="00755B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C670B0" w:rsidRP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C670B0" w:rsidRP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C670B0" w:rsidRP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0B0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C670B0" w:rsidRDefault="00C670B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0B0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>отчет об исполнении бюджета  Грачевского муниципального р</w:t>
      </w:r>
      <w:r w:rsidR="00C670B0">
        <w:rPr>
          <w:rFonts w:ascii="Times New Roman" w:hAnsi="Times New Roman" w:cs="Times New Roman"/>
          <w:sz w:val="28"/>
          <w:szCs w:val="28"/>
        </w:rPr>
        <w:t>айона Ставропольского края за 9 </w:t>
      </w:r>
      <w:r w:rsidR="00C670B0" w:rsidRPr="00C670B0">
        <w:rPr>
          <w:rFonts w:ascii="Times New Roman" w:hAnsi="Times New Roman" w:cs="Times New Roman"/>
          <w:sz w:val="28"/>
          <w:szCs w:val="28"/>
        </w:rPr>
        <w:t>месяцев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C670B0" w:rsidRPr="00C670B0">
        <w:rPr>
          <w:rFonts w:ascii="Times New Roman" w:hAnsi="Times New Roman" w:cs="Times New Roman"/>
          <w:sz w:val="28"/>
          <w:szCs w:val="28"/>
        </w:rPr>
        <w:t>9 месяцев 2018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Срок  проведения экспертно-аналитического мероприятия: с 07 п</w:t>
      </w:r>
      <w:r>
        <w:rPr>
          <w:rFonts w:ascii="Times New Roman" w:hAnsi="Times New Roman" w:cs="Times New Roman"/>
          <w:sz w:val="28"/>
          <w:szCs w:val="28"/>
        </w:rPr>
        <w:t>о 14 </w:t>
      </w:r>
      <w:r w:rsidR="00C670B0">
        <w:rPr>
          <w:rFonts w:ascii="Times New Roman" w:hAnsi="Times New Roman" w:cs="Times New Roman"/>
          <w:sz w:val="28"/>
          <w:szCs w:val="28"/>
        </w:rPr>
        <w:t>ноября</w:t>
      </w:r>
      <w:r w:rsidRPr="00ED0F1B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C670B0" w:rsidRDefault="00C670B0" w:rsidP="00B64DB1">
      <w:pPr>
        <w:pStyle w:val="a8"/>
        <w:tabs>
          <w:tab w:val="left" w:pos="284"/>
          <w:tab w:val="left" w:pos="567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1A2589" w:rsidRPr="001A2589" w:rsidRDefault="001A2589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об исполнении бюджета Грачевского муниципального района за </w:t>
      </w:r>
      <w:r w:rsidR="006E774C">
        <w:rPr>
          <w:rFonts w:ascii="Times New Roman" w:eastAsia="Times New Roman" w:hAnsi="Times New Roman" w:cs="Times New Roman"/>
          <w:spacing w:val="-4"/>
          <w:sz w:val="28"/>
          <w:szCs w:val="28"/>
        </w:rPr>
        <w:t>9 </w:t>
      </w:r>
      <w:r w:rsidR="00C670B0">
        <w:rPr>
          <w:rFonts w:ascii="Times New Roman" w:eastAsia="Times New Roman" w:hAnsi="Times New Roman" w:cs="Times New Roman"/>
          <w:spacing w:val="-4"/>
          <w:sz w:val="28"/>
          <w:szCs w:val="28"/>
        </w:rPr>
        <w:t>месяцев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2018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года представлен администрацией Грачевского муниципального района в Совет Грачевского муниципального района в срок, установленный пунктом 55 Положения о бюджетном процессе в Грачевском муниципальном районе Ставропольского края.</w:t>
      </w:r>
    </w:p>
    <w:p w:rsidR="001A2589" w:rsidRPr="001A2589" w:rsidRDefault="001A2589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 пунктом 5 статьи 264.2 Бюджетного кодекса РФ отчет об исполнении бюджета Грачевского муниципального района за </w:t>
      </w:r>
      <w:r w:rsidR="00C670B0">
        <w:rPr>
          <w:rFonts w:ascii="Times New Roman" w:eastAsia="Times New Roman" w:hAnsi="Times New Roman" w:cs="Times New Roman"/>
          <w:spacing w:val="-4"/>
          <w:sz w:val="28"/>
          <w:szCs w:val="28"/>
        </w:rPr>
        <w:t>9 месяцев</w:t>
      </w:r>
      <w:r w:rsidR="006E77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2018 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года утвержден распоряжением администрации Грачевского муниципального района </w:t>
      </w:r>
      <w:r w:rsidR="00C670B0" w:rsidRPr="00C670B0">
        <w:rPr>
          <w:rFonts w:ascii="Times New Roman" w:eastAsia="Times New Roman" w:hAnsi="Times New Roman" w:cs="Times New Roman"/>
          <w:sz w:val="28"/>
          <w:szCs w:val="28"/>
        </w:rPr>
        <w:t>от 06 ноября 2018 года № 140-р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A2589" w:rsidRPr="001A2589" w:rsidRDefault="001A2589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Отчета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доходы 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>бюджета муниципального района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670B0">
        <w:rPr>
          <w:rFonts w:ascii="Times New Roman" w:eastAsia="Times New Roman" w:hAnsi="Times New Roman" w:cs="Times New Roman"/>
          <w:spacing w:val="-4"/>
          <w:sz w:val="28"/>
          <w:szCs w:val="28"/>
        </w:rPr>
        <w:t>9 месяцев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2018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составили </w:t>
      </w:r>
      <w:r w:rsidR="00C670B0" w:rsidRPr="00C670B0">
        <w:rPr>
          <w:rFonts w:ascii="Times New Roman" w:eastAsia="Times New Roman" w:hAnsi="Times New Roman" w:cs="Times New Roman"/>
          <w:bCs/>
          <w:sz w:val="28"/>
          <w:szCs w:val="28"/>
        </w:rPr>
        <w:t xml:space="preserve">547 695,51 </w:t>
      </w:r>
      <w:r w:rsidR="00C670B0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C670B0">
        <w:rPr>
          <w:rFonts w:ascii="Times New Roman" w:eastAsia="Times New Roman" w:hAnsi="Times New Roman" w:cs="Times New Roman"/>
          <w:sz w:val="28"/>
          <w:szCs w:val="28"/>
        </w:rPr>
        <w:t>71,42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процента к годовому объему утвержденных назначений, что на </w:t>
      </w:r>
      <w:r w:rsidR="00C670B0">
        <w:rPr>
          <w:rFonts w:ascii="Times New Roman" w:eastAsia="Times New Roman" w:hAnsi="Times New Roman" w:cs="Times New Roman"/>
          <w:sz w:val="28"/>
          <w:szCs w:val="28"/>
        </w:rPr>
        <w:t>6,87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года.</w:t>
      </w:r>
    </w:p>
    <w:p w:rsidR="001A2589" w:rsidRPr="001A2589" w:rsidRDefault="001A2589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Налоговые доходы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района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            </w:t>
      </w:r>
      <w:r w:rsidR="00C670B0" w:rsidRPr="00C670B0">
        <w:rPr>
          <w:rFonts w:ascii="Times New Roman" w:eastAsia="Times New Roman" w:hAnsi="Times New Roman" w:cs="Times New Roman"/>
          <w:sz w:val="28"/>
          <w:szCs w:val="28"/>
        </w:rPr>
        <w:t xml:space="preserve">126 269,40 </w:t>
      </w:r>
      <w:r w:rsidR="00C67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C670B0">
        <w:rPr>
          <w:rFonts w:ascii="Times New Roman" w:eastAsia="Times New Roman" w:hAnsi="Times New Roman" w:cs="Times New Roman"/>
          <w:sz w:val="28"/>
          <w:szCs w:val="28"/>
        </w:rPr>
        <w:t xml:space="preserve"> или 72,65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процента к уточненному годовому объему утвержденных налоговых поступлений, что на </w:t>
      </w:r>
      <w:r w:rsidR="00C670B0" w:rsidRPr="00C670B0">
        <w:rPr>
          <w:rFonts w:ascii="Times New Roman" w:eastAsia="Times New Roman" w:hAnsi="Times New Roman" w:cs="Times New Roman"/>
          <w:sz w:val="28"/>
          <w:szCs w:val="28"/>
        </w:rPr>
        <w:t xml:space="preserve">45 873,63 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C670B0">
        <w:rPr>
          <w:rFonts w:ascii="Times New Roman" w:eastAsia="Times New Roman" w:hAnsi="Times New Roman" w:cs="Times New Roman"/>
          <w:sz w:val="28"/>
          <w:szCs w:val="28"/>
        </w:rPr>
        <w:t>57,06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> процента выше объема налоговых поступлений за аналогичный период 2017 года.</w:t>
      </w:r>
    </w:p>
    <w:p w:rsidR="001A2589" w:rsidRPr="001A2589" w:rsidRDefault="001A2589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Неналоговые доходы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района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          </w:t>
      </w:r>
      <w:r w:rsidR="00C670B0" w:rsidRPr="00C670B0">
        <w:rPr>
          <w:rFonts w:ascii="Times New Roman" w:eastAsia="Times New Roman" w:hAnsi="Times New Roman" w:cs="Times New Roman"/>
          <w:sz w:val="28"/>
          <w:szCs w:val="28"/>
        </w:rPr>
        <w:t xml:space="preserve">23 778,90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C670B0">
        <w:rPr>
          <w:rFonts w:ascii="Times New Roman" w:eastAsia="Times New Roman" w:hAnsi="Times New Roman" w:cs="Times New Roman"/>
          <w:sz w:val="28"/>
          <w:szCs w:val="28"/>
        </w:rPr>
        <w:t>81,73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процента к уточненному годовому объему утвержденных неналоговых поступлений, что на </w:t>
      </w:r>
      <w:r w:rsidR="00C670B0" w:rsidRPr="00C670B0">
        <w:rPr>
          <w:rFonts w:ascii="Times New Roman" w:eastAsia="Times New Roman" w:hAnsi="Times New Roman" w:cs="Times New Roman"/>
          <w:sz w:val="28"/>
          <w:szCs w:val="28"/>
        </w:rPr>
        <w:t xml:space="preserve">4 220,88 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на </w:t>
      </w:r>
      <w:r w:rsidR="00C670B0">
        <w:rPr>
          <w:rFonts w:ascii="Times New Roman" w:eastAsia="Times New Roman" w:hAnsi="Times New Roman" w:cs="Times New Roman"/>
          <w:sz w:val="28"/>
          <w:szCs w:val="28"/>
        </w:rPr>
        <w:t>22,35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 процента </w:t>
      </w:r>
      <w:r w:rsidR="00C670B0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объема неналоговых поступлений за аналогичный период 2017 года.</w:t>
      </w:r>
    </w:p>
    <w:p w:rsidR="001A2589" w:rsidRPr="001A2589" w:rsidRDefault="001A2589" w:rsidP="00C6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Безвозмездные поступления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в бюджет муниципального района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</w:t>
      </w:r>
      <w:r w:rsidR="006E774C" w:rsidRPr="006E774C">
        <w:rPr>
          <w:rFonts w:ascii="Times New Roman" w:eastAsia="Times New Roman" w:hAnsi="Times New Roman" w:cs="Times New Roman"/>
          <w:bCs/>
          <w:sz w:val="28"/>
          <w:szCs w:val="28"/>
        </w:rPr>
        <w:t xml:space="preserve">397 647,21 </w:t>
      </w:r>
      <w:r w:rsidRPr="001A2589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6E774C">
        <w:rPr>
          <w:rFonts w:ascii="Times New Roman" w:eastAsia="Times New Roman" w:hAnsi="Times New Roman" w:cs="Times New Roman"/>
          <w:sz w:val="28"/>
          <w:szCs w:val="28"/>
        </w:rPr>
        <w:t>70,51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процента к утвержденному годовому объему безвозмездных поступлений, что на </w:t>
      </w:r>
      <w:r w:rsidR="006E774C" w:rsidRPr="006E774C">
        <w:rPr>
          <w:rFonts w:ascii="Times New Roman" w:eastAsia="Times New Roman" w:hAnsi="Times New Roman" w:cs="Times New Roman"/>
          <w:sz w:val="28"/>
          <w:szCs w:val="28"/>
        </w:rPr>
        <w:t xml:space="preserve">14 887,26 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6E774C">
        <w:rPr>
          <w:rFonts w:ascii="Times New Roman" w:eastAsia="Times New Roman" w:hAnsi="Times New Roman" w:cs="Times New Roman"/>
          <w:sz w:val="28"/>
          <w:szCs w:val="28"/>
        </w:rPr>
        <w:t>3,61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процента ниже объема безвозмездных поступлений за аналогичный период 2017 года.</w:t>
      </w:r>
    </w:p>
    <w:p w:rsidR="001A2589" w:rsidRPr="001A2589" w:rsidRDefault="001A2589" w:rsidP="006E7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>Кассовые</w:t>
      </w:r>
      <w:r w:rsidRPr="001A258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расходы 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бюджета муниципального района 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E774C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 xml:space="preserve"> 2018 года </w:t>
      </w:r>
      <w:r w:rsidRPr="001A258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составили </w:t>
      </w:r>
      <w:r w:rsidR="006E774C" w:rsidRPr="006E774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535 716,99 </w:t>
      </w:r>
      <w:r w:rsidRPr="001A258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тыс. рублей 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или </w:t>
      </w:r>
      <w:r w:rsidR="006E77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67,63 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1A2589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 уточненному годовому объему бюджетных назначений, что на </w:t>
      </w:r>
      <w:r w:rsidR="006E774C" w:rsidRPr="006E77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26 292,15 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тыс. рублей или </w:t>
      </w:r>
      <w:r w:rsidR="006E774C">
        <w:rPr>
          <w:rFonts w:ascii="Times New Roman" w:eastAsia="Times New Roman" w:hAnsi="Times New Roman" w:cs="Times New Roman"/>
          <w:spacing w:val="-4"/>
          <w:sz w:val="28"/>
          <w:szCs w:val="28"/>
        </w:rPr>
        <w:t>5,16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1A2589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выше расходов бюджета за аналогичный период 2017 года.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ab/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 структуре расходов муниципального бюджета за отчетный период наибольший удельный вес занимают расходы на образование –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49,78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процента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, социальную политику –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28,13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процента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1A2589" w:rsidRPr="001A2589" w:rsidRDefault="006E774C" w:rsidP="006E77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одной муниципальной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«Построение и развитие на территории Грачевского муниципального района аппаратно-программного комплекса "Безопасный город" и входящие в него подсистемы» кассовые расходы за отчетный период  не производились. </w:t>
      </w:r>
    </w:p>
    <w:p w:rsid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Бюджет Грачевского муниципального района за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9 месяцев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2018 года 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исполнен с профицитом в сумме </w:t>
      </w:r>
      <w:r w:rsidRPr="006E77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11 978,52 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</w:rPr>
        <w:t>тыс. рублей</w:t>
      </w:r>
      <w:r w:rsidR="001A2589" w:rsidRPr="001A258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A2589" w:rsidRPr="001A2589">
        <w:rPr>
          <w:rFonts w:ascii="Times New Roman" w:eastAsia="Times New Roman" w:hAnsi="Times New Roman" w:cs="Times New Roman"/>
          <w:sz w:val="28"/>
          <w:szCs w:val="28"/>
        </w:rPr>
        <w:t xml:space="preserve">при утвержденном дефиците бюджета в размере </w:t>
      </w:r>
      <w:r w:rsidRPr="006E774C">
        <w:rPr>
          <w:rFonts w:ascii="Times New Roman" w:eastAsia="Times New Roman" w:hAnsi="Times New Roman" w:cs="Times New Roman"/>
          <w:sz w:val="28"/>
          <w:szCs w:val="28"/>
        </w:rPr>
        <w:t xml:space="preserve">24 186,98 </w:t>
      </w:r>
      <w:r w:rsidR="001A2589" w:rsidRPr="001A2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Грачевского муниципального района Ставропольского края муниципальные гарантии не предоставлялись.</w:t>
      </w:r>
    </w:p>
    <w:p w:rsidR="001A2589" w:rsidRP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состоянию на 01.10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.2018г. численность муниципальных служащих и работников муниципальных учреждений Грачевского муниципального района по сравнению с аналогичным периодом прошлого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увеличилась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44,4 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человека и составила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1604,4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 человека.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Исполненный бюджет Грачевского муниципального района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года по доходам и расходам и источникам финансирования дефицита бюджета сбалансирован.</w:t>
      </w:r>
    </w:p>
    <w:p w:rsid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Грачевского муниципального района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 года исполнен в соответствии с требованиями и нормами действующего бюджетного законодательства Российской Федерации.</w:t>
      </w:r>
    </w:p>
    <w:p w:rsidR="001A2589" w:rsidRDefault="001A2589" w:rsidP="006E774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589" w:rsidRPr="001A2589" w:rsidRDefault="006E774C" w:rsidP="006E77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589" w:rsidRPr="002943B6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2589" w:rsidRPr="002943B6">
        <w:rPr>
          <w:rFonts w:ascii="Times New Roman" w:hAnsi="Times New Roman" w:cs="Times New Roman"/>
          <w:sz w:val="28"/>
          <w:szCs w:val="28"/>
        </w:rPr>
        <w:t>:</w:t>
      </w:r>
      <w:r w:rsidR="001A25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1A2589" w:rsidRPr="001A2589" w:rsidRDefault="006E774C" w:rsidP="006E77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Грачевского муниципального района Ставропольского края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 месяцев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года может быть принят к рассмотрению Советом Грачевского муниципального района Ставропольского края в установленном порядке, с учетом следующих предложений:</w:t>
      </w:r>
    </w:p>
    <w:p w:rsidR="001A2589" w:rsidRPr="001A2589" w:rsidRDefault="006E774C" w:rsidP="006E774C">
      <w:pPr>
        <w:tabs>
          <w:tab w:val="left" w:pos="-158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2589" w:rsidRPr="001A2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контроль и принять меры по своевременному и полному поступлению в бюджет Грачевского муниципального района всех доходных источников, в том числе налоговых и неналоговых поступлений;</w:t>
      </w:r>
    </w:p>
    <w:p w:rsidR="001A2589" w:rsidRPr="001A2589" w:rsidRDefault="006E774C" w:rsidP="006E77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пропорциональное исполнение бюджета Грачевского муниципального района по разделам и подразделам бюджетной классификации, как по главным распорядителям, так и по получателям бюджетных средств;</w:t>
      </w:r>
    </w:p>
    <w:p w:rsidR="001A2589" w:rsidRPr="001A2589" w:rsidRDefault="006E774C" w:rsidP="006E774C">
      <w:pPr>
        <w:tabs>
          <w:tab w:val="left" w:pos="-1630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2589" w:rsidRPr="001A2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распорядителям бюджетных средств, своевременно проводить </w:t>
      </w:r>
    </w:p>
    <w:p w:rsidR="001A2589" w:rsidRPr="001A2589" w:rsidRDefault="001A2589" w:rsidP="005663B2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исполнения программных мероприятий в целях повышения эффективности расходования бюджетных средств.</w:t>
      </w:r>
    </w:p>
    <w:p w:rsidR="00EB188A" w:rsidRDefault="00EB188A" w:rsidP="00A93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A05" w:rsidRDefault="00A96A05" w:rsidP="00F30229">
      <w:pPr>
        <w:spacing w:after="0" w:line="240" w:lineRule="auto"/>
        <w:jc w:val="both"/>
      </w:pPr>
      <w:bookmarkStart w:id="0" w:name="_GoBack"/>
      <w:bookmarkEnd w:id="0"/>
    </w:p>
    <w:sectPr w:rsidR="00A96A05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B5739"/>
    <w:rsid w:val="00324FEB"/>
    <w:rsid w:val="0034372A"/>
    <w:rsid w:val="00363F03"/>
    <w:rsid w:val="00384FC6"/>
    <w:rsid w:val="003B55E2"/>
    <w:rsid w:val="003E5BEF"/>
    <w:rsid w:val="003E7C8D"/>
    <w:rsid w:val="003F0037"/>
    <w:rsid w:val="00406A37"/>
    <w:rsid w:val="00476EAF"/>
    <w:rsid w:val="00487D87"/>
    <w:rsid w:val="00493055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E46BB"/>
    <w:rsid w:val="006E774C"/>
    <w:rsid w:val="00724F7C"/>
    <w:rsid w:val="007366D7"/>
    <w:rsid w:val="00753B84"/>
    <w:rsid w:val="00755BA0"/>
    <w:rsid w:val="00795B1D"/>
    <w:rsid w:val="00815E2C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B46AFE"/>
    <w:rsid w:val="00B5701B"/>
    <w:rsid w:val="00B64DB1"/>
    <w:rsid w:val="00B65113"/>
    <w:rsid w:val="00B9173A"/>
    <w:rsid w:val="00BC28DB"/>
    <w:rsid w:val="00BE4393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2018-05-22T15:48:00Z</cp:lastPrinted>
  <dcterms:created xsi:type="dcterms:W3CDTF">2018-12-26T06:39:00Z</dcterms:created>
  <dcterms:modified xsi:type="dcterms:W3CDTF">2018-12-26T06:39:00Z</dcterms:modified>
</cp:coreProperties>
</file>