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9B279C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FB35FB">
              <w:rPr>
                <w:rFonts w:ascii="Times New Roman" w:hAnsi="Times New Roman" w:cs="Times New Roman"/>
                <w:sz w:val="28"/>
              </w:rPr>
              <w:t>1</w:t>
            </w:r>
            <w:r w:rsidR="009B279C">
              <w:rPr>
                <w:rFonts w:ascii="Times New Roman" w:hAnsi="Times New Roman" w:cs="Times New Roman"/>
                <w:sz w:val="28"/>
              </w:rPr>
              <w:t>7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279C">
              <w:rPr>
                <w:rFonts w:ascii="Times New Roman" w:hAnsi="Times New Roman" w:cs="Times New Roman"/>
                <w:sz w:val="28"/>
              </w:rPr>
              <w:t>июня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B35FB" w:rsidRPr="00FB35FB">
        <w:rPr>
          <w:rFonts w:ascii="Times New Roman" w:hAnsi="Times New Roman" w:cs="Times New Roman"/>
          <w:sz w:val="28"/>
          <w:szCs w:val="28"/>
        </w:rPr>
        <w:t>№ 2</w:t>
      </w:r>
      <w:r w:rsidR="009B279C">
        <w:rPr>
          <w:rFonts w:ascii="Times New Roman" w:hAnsi="Times New Roman" w:cs="Times New Roman"/>
          <w:sz w:val="28"/>
          <w:szCs w:val="28"/>
        </w:rPr>
        <w:t>8</w:t>
      </w:r>
      <w:r w:rsidR="00FB35FB" w:rsidRPr="00FB35F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B35FB" w:rsidRPr="00FB35FB">
        <w:rPr>
          <w:rFonts w:ascii="Times New Roman" w:hAnsi="Times New Roman" w:cs="Times New Roman"/>
          <w:sz w:val="28"/>
          <w:szCs w:val="28"/>
        </w:rPr>
        <w:t xml:space="preserve"> 1</w:t>
      </w:r>
      <w:r w:rsidR="009B279C">
        <w:rPr>
          <w:rFonts w:ascii="Times New Roman" w:hAnsi="Times New Roman" w:cs="Times New Roman"/>
          <w:sz w:val="28"/>
          <w:szCs w:val="28"/>
        </w:rPr>
        <w:t>0</w:t>
      </w:r>
      <w:r w:rsidR="00FB35FB" w:rsidRPr="00FB35FB">
        <w:rPr>
          <w:rFonts w:ascii="Times New Roman" w:hAnsi="Times New Roman" w:cs="Times New Roman"/>
          <w:sz w:val="28"/>
          <w:szCs w:val="28"/>
        </w:rPr>
        <w:t>.0</w:t>
      </w:r>
      <w:r w:rsidR="009B279C">
        <w:rPr>
          <w:rFonts w:ascii="Times New Roman" w:hAnsi="Times New Roman" w:cs="Times New Roman"/>
          <w:sz w:val="28"/>
          <w:szCs w:val="28"/>
        </w:rPr>
        <w:t>6</w:t>
      </w:r>
      <w:r w:rsidR="00FB35FB" w:rsidRPr="00FB35FB">
        <w:rPr>
          <w:rFonts w:ascii="Times New Roman" w:hAnsi="Times New Roman" w:cs="Times New Roman"/>
          <w:sz w:val="28"/>
          <w:szCs w:val="28"/>
        </w:rPr>
        <w:t>.2020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9B279C">
        <w:rPr>
          <w:rFonts w:ascii="Times New Roman" w:hAnsi="Times New Roman" w:cs="Times New Roman"/>
          <w:sz w:val="28"/>
          <w:szCs w:val="28"/>
        </w:rPr>
        <w:t>с 10 по 17 </w:t>
      </w:r>
      <w:r w:rsidR="009B279C" w:rsidRPr="009B279C">
        <w:rPr>
          <w:rFonts w:ascii="Times New Roman" w:hAnsi="Times New Roman" w:cs="Times New Roman"/>
          <w:sz w:val="28"/>
          <w:szCs w:val="28"/>
        </w:rPr>
        <w:t>июня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9C" w:rsidRPr="009B279C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</w:t>
      </w:r>
      <w:proofErr w:type="spellStart"/>
      <w:r w:rsidR="009B279C" w:rsidRPr="009B279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B279C" w:rsidRPr="009B279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2020-2022 годы, утвержденных решением Совета </w:t>
      </w:r>
      <w:proofErr w:type="spellStart"/>
      <w:r w:rsidR="009B279C" w:rsidRPr="009B279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B279C" w:rsidRPr="009B279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="009B279C" w:rsidRPr="009B279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B279C" w:rsidRPr="009B279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9C" w:rsidRPr="009B279C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 решения о местном бюджете. Приложения 1,6,8,9,10,11,12,13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9C" w:rsidRPr="009B279C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2020 год уменьшение размеров доходной части на 29 315 128,33 рублей, расходной части бюджета на 27 555 614,37 рублей, размер дефицита планир</w:t>
      </w:r>
      <w:r w:rsidR="009B279C">
        <w:rPr>
          <w:rFonts w:ascii="Times New Roman" w:hAnsi="Times New Roman" w:cs="Times New Roman"/>
          <w:sz w:val="28"/>
          <w:szCs w:val="28"/>
        </w:rPr>
        <w:t>уется увеличить на 1 759 513,96 </w:t>
      </w:r>
      <w:r w:rsidR="009B279C" w:rsidRPr="009B279C">
        <w:rPr>
          <w:rFonts w:ascii="Times New Roman" w:hAnsi="Times New Roman" w:cs="Times New Roman"/>
          <w:sz w:val="28"/>
          <w:szCs w:val="28"/>
        </w:rPr>
        <w:t>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</w:t>
      </w:r>
      <w:r w:rsidR="00FB35F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а также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9C" w:rsidRPr="009B279C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объема налоговых и неналоговых доходов бюджета,  сокращением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79C" w:rsidRDefault="009B279C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79C">
        <w:rPr>
          <w:rFonts w:ascii="Times New Roman" w:hAnsi="Times New Roman" w:cs="Times New Roman"/>
          <w:sz w:val="28"/>
          <w:szCs w:val="28"/>
        </w:rPr>
        <w:t xml:space="preserve">На плановый период 2021-2022 годов проектом решения планируется перераспределением бюджетных ассигнований между разделами, подразделами, целевыми статьями и группами видов расходов по муниципальной программе «Развитие образования в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края» без изменения общего объема расходов и дефицита бюджета. Перераспределение планируется путем уменьшения в 2021 и 2022 годах расходов на обеспечение деятельности (оказание услуг) детских дошкольных учреждений на сумму 1 148 004,61 рублей и увеличением расходов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соответствующих периодов  на эту же сумму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790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79C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E687E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CD5FAF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B35F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71</cp:revision>
  <cp:lastPrinted>2020-01-15T12:51:00Z</cp:lastPrinted>
  <dcterms:created xsi:type="dcterms:W3CDTF">2014-02-20T11:18:00Z</dcterms:created>
  <dcterms:modified xsi:type="dcterms:W3CDTF">2020-12-24T07:28:00Z</dcterms:modified>
</cp:coreProperties>
</file>