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DA" w:rsidRPr="00EE68DA" w:rsidRDefault="00EE68DA" w:rsidP="00EE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EE68D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ОТЧЕТ</w:t>
      </w:r>
    </w:p>
    <w:p w:rsidR="00EE68DA" w:rsidRPr="00DB6EAA" w:rsidRDefault="00EE68DA" w:rsidP="00EE68DA">
      <w:pPr>
        <w:jc w:val="center"/>
      </w:pPr>
      <w:r w:rsidRPr="00EE68D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 результатах экспертно-аналитическоГО мероприятиЯ «Экспертиза проекта муниципальной программы «</w:t>
      </w:r>
      <w:r w:rsidR="00981701" w:rsidRPr="00981701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Молодежь Грачевского муниципального района Ставропольского края</w:t>
      </w:r>
      <w:r w:rsidRPr="00EE68D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»»</w:t>
      </w: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Pr="00EE68D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8DA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района, распоряжение</w:t>
      </w:r>
      <w:r w:rsidRPr="00EE68DA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комиссии Грачевского муниципального района от 19.12.2018 № 2</w:t>
      </w:r>
      <w:r w:rsidR="00981701">
        <w:rPr>
          <w:rFonts w:ascii="Times New Roman" w:hAnsi="Times New Roman" w:cs="Times New Roman"/>
          <w:sz w:val="28"/>
          <w:szCs w:val="28"/>
        </w:rPr>
        <w:t>6.</w:t>
      </w:r>
    </w:p>
    <w:p w:rsidR="00EE68DA" w:rsidRPr="00ED0F1B" w:rsidRDefault="00EE68DA" w:rsidP="00EE68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981701" w:rsidRPr="00981701" w:rsidRDefault="00981701" w:rsidP="0098170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 xml:space="preserve">- определение соответствия положений, изложенных в проекте Программы, действующим нормативным правовым актам Ставропольского края и Грачевского района; </w:t>
      </w:r>
    </w:p>
    <w:p w:rsidR="00981701" w:rsidRDefault="00981701" w:rsidP="0098170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- оценка натуральных, финансовых показателей, содержащихся в проекте Программы, на предмет эффективности проекта Программы в целом, а также эффективности путей достижения результатов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DA" w:rsidRPr="00ED0F1B" w:rsidRDefault="00EE68DA" w:rsidP="0098170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981701" w:rsidRPr="00981701">
        <w:rPr>
          <w:rFonts w:ascii="Times New Roman" w:hAnsi="Times New Roman" w:cs="Times New Roman"/>
          <w:sz w:val="28"/>
          <w:szCs w:val="28"/>
        </w:rPr>
        <w:t>проект муниципальной программы «Молодежь Грачевского муниципального района Ставропольского края»</w:t>
      </w:r>
      <w:r w:rsidRPr="00ED0F1B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DA" w:rsidRPr="00ED0F1B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Pr="00EE68DA">
        <w:rPr>
          <w:rFonts w:ascii="Times New Roman" w:hAnsi="Times New Roman" w:cs="Times New Roman"/>
          <w:sz w:val="28"/>
          <w:szCs w:val="28"/>
        </w:rPr>
        <w:t>отдел социального развития администрации Грачевского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DA" w:rsidRDefault="00EE68DA" w:rsidP="00EE6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>с 19  по 26 </w:t>
      </w:r>
      <w:r w:rsidRPr="00EE68DA">
        <w:rPr>
          <w:rFonts w:ascii="Times New Roman" w:hAnsi="Times New Roman" w:cs="Times New Roman"/>
          <w:sz w:val="28"/>
          <w:szCs w:val="28"/>
        </w:rPr>
        <w:t>декабря 2018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EE68D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981701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Проект Программы представлен в Контрольно-счетную комиссию Грачевского муниципального района 19 декабря 2018 года, т.е. с нарушением срока, установленного п. 15 Порядка разработки программ (нарушение срока составило 126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445" w:rsidRPr="00B46AFE" w:rsidRDefault="00981701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В результате рассмотрения проекта Программы установлено, что ответственным исполнителем Программы является отдел социального развития администрации Грачевского муниципального района. Соисполнителем Программы является муниципальное казенное учреждение «Центр молодежи «Юность» Грачевского муниципального района».</w:t>
      </w:r>
    </w:p>
    <w:p w:rsidR="00BE4393" w:rsidRPr="002943B6" w:rsidRDefault="00981701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Целями Программы согласно паспорту Программы, а также Приложению 4 к Программе являются: содействие  формированию  в Грачевском районе (далее район) личности  молодого  человека   с активной    жизненной     позицией     посредством обеспечения его прав, интересов  и  поддержки  его инициатив и патриотическое воспитание; развитие эффективных моделей  и  форм  вовлечения  молодых  граждан,   проживающих   на   территории Грачевского района  в деятельность по профилактике правонарушений, экстремизма  в молодежной среде и направленных на пропаганду здорового образа жизни.</w:t>
      </w:r>
    </w:p>
    <w:p w:rsidR="00981701" w:rsidRPr="00981701" w:rsidRDefault="00981701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lastRenderedPageBreak/>
        <w:t>Общий объем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Программы составит 8930,55 </w:t>
      </w:r>
      <w:r w:rsidRPr="0098170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81701" w:rsidRPr="00981701" w:rsidRDefault="00981701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2019 год – 1326,85 тыс. рублей;</w:t>
      </w:r>
    </w:p>
    <w:p w:rsidR="00981701" w:rsidRPr="00981701" w:rsidRDefault="00981701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2020 год – 1336,85 тыс. рублей;</w:t>
      </w:r>
    </w:p>
    <w:p w:rsidR="00981701" w:rsidRPr="00981701" w:rsidRDefault="00981701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2021 год – 1336,85 тыс. рублей;</w:t>
      </w:r>
    </w:p>
    <w:p w:rsidR="00981701" w:rsidRPr="00981701" w:rsidRDefault="00981701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2022 год – 1610,00 тыс. рублей;</w:t>
      </w:r>
    </w:p>
    <w:p w:rsidR="00981701" w:rsidRPr="00981701" w:rsidRDefault="00981701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2023 год – 1650,00 тыс. рублей;</w:t>
      </w:r>
    </w:p>
    <w:p w:rsidR="00981701" w:rsidRDefault="00981701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1">
        <w:rPr>
          <w:rFonts w:ascii="Times New Roman" w:hAnsi="Times New Roman" w:cs="Times New Roman"/>
          <w:sz w:val="28"/>
          <w:szCs w:val="28"/>
        </w:rPr>
        <w:t>2024 год – 1670,00 тыс. рублей.</w:t>
      </w:r>
    </w:p>
    <w:p w:rsidR="00D864A2" w:rsidRPr="002943B6" w:rsidRDefault="00815E2C" w:rsidP="0098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6B30F5" w:rsidRDefault="006B30F5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0F5" w:rsidRDefault="006B30F5" w:rsidP="00EE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6B30F5" w:rsidRDefault="006B30F5" w:rsidP="006B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B6" w:rsidRPr="002943B6" w:rsidRDefault="009A0445" w:rsidP="006B30F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A0445">
        <w:rPr>
          <w:rFonts w:ascii="Times New Roman" w:hAnsi="Times New Roman" w:cs="Times New Roman"/>
          <w:sz w:val="28"/>
          <w:szCs w:val="28"/>
        </w:rPr>
        <w:t>Контрольно-счетная комиссия Грачевского муниципального района считает, что проект представленной Программы в целом соответствует целям социально-экономического развития Грачевского муниципального района и показателям их достижения в соответствии со Стратегией социально-экономического развития Грачевского муниципального района Ставропольского края до 2025 года, а также Порядку разработки программ и Методическим указаниям по разработке программ</w:t>
      </w:r>
      <w:r w:rsidR="006B30F5">
        <w:rPr>
          <w:rFonts w:ascii="Times New Roman" w:hAnsi="Times New Roman" w:cs="Times New Roman"/>
          <w:sz w:val="28"/>
          <w:szCs w:val="28"/>
        </w:rPr>
        <w:t>.</w:t>
      </w:r>
    </w:p>
    <w:p w:rsidR="00C95EDE" w:rsidRDefault="00C95ED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C95ED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22247D"/>
    <w:rsid w:val="002377A1"/>
    <w:rsid w:val="0025583F"/>
    <w:rsid w:val="00285B84"/>
    <w:rsid w:val="002943B6"/>
    <w:rsid w:val="00324FEB"/>
    <w:rsid w:val="003E7AB0"/>
    <w:rsid w:val="003E7C8D"/>
    <w:rsid w:val="004428B6"/>
    <w:rsid w:val="005E6822"/>
    <w:rsid w:val="006008D0"/>
    <w:rsid w:val="006845BF"/>
    <w:rsid w:val="006B30F5"/>
    <w:rsid w:val="00703581"/>
    <w:rsid w:val="00725A3B"/>
    <w:rsid w:val="00753B84"/>
    <w:rsid w:val="00795B1D"/>
    <w:rsid w:val="00815E2C"/>
    <w:rsid w:val="00981701"/>
    <w:rsid w:val="009A0445"/>
    <w:rsid w:val="009A66BB"/>
    <w:rsid w:val="00A96A05"/>
    <w:rsid w:val="00B46AFE"/>
    <w:rsid w:val="00BC28DB"/>
    <w:rsid w:val="00BE4393"/>
    <w:rsid w:val="00C854E1"/>
    <w:rsid w:val="00C95EDE"/>
    <w:rsid w:val="00D25908"/>
    <w:rsid w:val="00D864A2"/>
    <w:rsid w:val="00EE68DA"/>
    <w:rsid w:val="00F66566"/>
    <w:rsid w:val="00F933A1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2017-11-14T05:45:00Z</cp:lastPrinted>
  <dcterms:created xsi:type="dcterms:W3CDTF">2018-12-26T06:38:00Z</dcterms:created>
  <dcterms:modified xsi:type="dcterms:W3CDTF">2018-12-26T06:38:00Z</dcterms:modified>
</cp:coreProperties>
</file>