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E4" w:rsidRPr="00F11FE4" w:rsidRDefault="00F11FE4" w:rsidP="00F11FE4">
      <w:pPr>
        <w:pStyle w:val="2"/>
        <w:ind w:left="284" w:right="-284"/>
        <w:rPr>
          <w:b w:val="0"/>
        </w:rPr>
      </w:pPr>
      <w:r w:rsidRPr="00F11FE4">
        <w:rPr>
          <w:b w:val="0"/>
        </w:rPr>
        <w:t>отчет</w:t>
      </w:r>
    </w:p>
    <w:p w:rsidR="00F11FE4" w:rsidRPr="00F11FE4" w:rsidRDefault="00F11FE4" w:rsidP="00F11FE4">
      <w:pPr>
        <w:pStyle w:val="2"/>
        <w:ind w:left="284" w:right="-284"/>
        <w:rPr>
          <w:b w:val="0"/>
        </w:rPr>
      </w:pPr>
      <w:r w:rsidRPr="00F11FE4">
        <w:rPr>
          <w:b w:val="0"/>
        </w:rPr>
        <w:t>о результатах контрольного мероприятия</w:t>
      </w:r>
    </w:p>
    <w:p w:rsidR="00F11FE4" w:rsidRDefault="00F11FE4" w:rsidP="00F11FE4">
      <w:pPr>
        <w:pStyle w:val="3"/>
        <w:spacing w:before="0" w:line="240" w:lineRule="auto"/>
        <w:ind w:left="284" w:right="-284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11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«Внешняя проверка годовой бюджетной отчетности </w:t>
      </w:r>
      <w:r w:rsidR="00DB2B91" w:rsidRPr="00DB2B91">
        <w:rPr>
          <w:rFonts w:ascii="Times New Roman" w:hAnsi="Times New Roman" w:cs="Times New Roman"/>
          <w:b w:val="0"/>
          <w:color w:val="auto"/>
          <w:sz w:val="28"/>
          <w:szCs w:val="28"/>
        </w:rPr>
        <w:t>управления труда и социальной защиты населения администрации Грачевского муниципального района за 201</w:t>
      </w:r>
      <w:r w:rsidR="00E21651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DB2B91" w:rsidRPr="00DB2B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</w:t>
      </w:r>
      <w:r w:rsidRPr="00F11FE4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F11FE4" w:rsidRDefault="00F11FE4" w:rsidP="00F11FE4"/>
    <w:p w:rsidR="00E21651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CE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F23CE5">
        <w:rPr>
          <w:rFonts w:ascii="Times New Roman" w:hAnsi="Times New Roman" w:cs="Times New Roman"/>
          <w:sz w:val="28"/>
          <w:szCs w:val="28"/>
        </w:rPr>
        <w:t>Основание для проведения контрольного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FE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21651" w:rsidRPr="00E21651">
        <w:rPr>
          <w:rFonts w:ascii="Times New Roman" w:hAnsi="Times New Roman" w:cs="Times New Roman"/>
          <w:sz w:val="28"/>
          <w:szCs w:val="28"/>
        </w:rPr>
        <w:t>2.8 раздела 2 Плана  работы  Контрольно-счетной комиссии  Грачевского муниципального района Ставропольского края на  2016 год, утвержденного приказом председателя Контрольно-счетной комиссии  Грачевского муниципального района Ставропольского края от 28.12.2015 № 69, приказ председателя Контрольно-счетной комиссии  Грачевского муниципального района Ставропольского края от 01 марта 2016 года № 9 «О проведении внешней проверки годовой бюджетной отчетности Управления труда и социальной</w:t>
      </w:r>
      <w:proofErr w:type="gramEnd"/>
      <w:r w:rsidR="00E21651" w:rsidRPr="00E21651">
        <w:rPr>
          <w:rFonts w:ascii="Times New Roman" w:hAnsi="Times New Roman" w:cs="Times New Roman"/>
          <w:sz w:val="28"/>
          <w:szCs w:val="28"/>
        </w:rPr>
        <w:t xml:space="preserve"> защиты населения».</w:t>
      </w:r>
    </w:p>
    <w:p w:rsid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11FE4">
        <w:rPr>
          <w:rFonts w:ascii="Times New Roman" w:hAnsi="Times New Roman" w:cs="Times New Roman"/>
          <w:sz w:val="28"/>
          <w:szCs w:val="28"/>
        </w:rPr>
        <w:t>Предмет контрольного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годовая</w:t>
      </w:r>
      <w:r w:rsidRPr="00F11FE4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11FE4">
        <w:rPr>
          <w:rFonts w:ascii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1FE4">
        <w:rPr>
          <w:rFonts w:ascii="Times New Roman" w:hAnsi="Times New Roman" w:cs="Times New Roman"/>
          <w:sz w:val="28"/>
          <w:szCs w:val="28"/>
        </w:rPr>
        <w:t xml:space="preserve"> </w:t>
      </w:r>
      <w:r w:rsidR="00DB2B91" w:rsidRPr="00DB2B91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 администрации Грачевского муниципального района за 201</w:t>
      </w:r>
      <w:r w:rsidR="00E21651">
        <w:rPr>
          <w:rFonts w:ascii="Times New Roman" w:hAnsi="Times New Roman" w:cs="Times New Roman"/>
          <w:sz w:val="28"/>
          <w:szCs w:val="28"/>
        </w:rPr>
        <w:t>5</w:t>
      </w:r>
      <w:r w:rsidR="00DB2B91" w:rsidRPr="00DB2B9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FE4" w:rsidRP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FE4">
        <w:rPr>
          <w:rFonts w:ascii="Times New Roman" w:hAnsi="Times New Roman" w:cs="Times New Roman"/>
          <w:sz w:val="28"/>
          <w:szCs w:val="28"/>
        </w:rPr>
        <w:t>3. Цель внешней проверки: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FE4">
        <w:rPr>
          <w:rFonts w:ascii="Times New Roman" w:hAnsi="Times New Roman" w:cs="Times New Roman"/>
          <w:sz w:val="28"/>
          <w:szCs w:val="28"/>
        </w:rPr>
        <w:t xml:space="preserve"> установление полноты представленной бюджетной отчетности, ее соответствие установленным требованиям;</w:t>
      </w:r>
    </w:p>
    <w:p w:rsid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FE4">
        <w:rPr>
          <w:rFonts w:ascii="Times New Roman" w:hAnsi="Times New Roman" w:cs="Times New Roman"/>
          <w:sz w:val="28"/>
          <w:szCs w:val="28"/>
        </w:rPr>
        <w:t xml:space="preserve"> оценка достоверности показателей представленной отчетности.</w:t>
      </w:r>
    </w:p>
    <w:p w:rsid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11FE4">
        <w:rPr>
          <w:rFonts w:ascii="Times New Roman" w:hAnsi="Times New Roman" w:cs="Times New Roman"/>
          <w:sz w:val="28"/>
          <w:szCs w:val="28"/>
        </w:rPr>
        <w:t> Объекты проверки: </w:t>
      </w:r>
      <w:r w:rsidR="00DB2B91" w:rsidRPr="00DB2B91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 администрации Грачевского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B91" w:rsidRDefault="00E21651" w:rsidP="00DB2B9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1FE4">
        <w:rPr>
          <w:rFonts w:ascii="Times New Roman" w:hAnsi="Times New Roman" w:cs="Times New Roman"/>
          <w:sz w:val="28"/>
          <w:szCs w:val="28"/>
        </w:rPr>
        <w:t xml:space="preserve">5. </w:t>
      </w:r>
      <w:r w:rsidR="00F11FE4" w:rsidRPr="00575834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 с </w:t>
      </w:r>
      <w:r w:rsidR="00F11FE4">
        <w:rPr>
          <w:rFonts w:ascii="Times New Roman" w:hAnsi="Times New Roman" w:cs="Times New Roman"/>
          <w:sz w:val="28"/>
          <w:szCs w:val="28"/>
        </w:rPr>
        <w:t xml:space="preserve">02 </w:t>
      </w:r>
      <w:r>
        <w:rPr>
          <w:rFonts w:ascii="Times New Roman" w:hAnsi="Times New Roman" w:cs="Times New Roman"/>
          <w:sz w:val="28"/>
          <w:szCs w:val="28"/>
        </w:rPr>
        <w:t xml:space="preserve"> по 31 марта 2016 г. </w:t>
      </w:r>
    </w:p>
    <w:p w:rsidR="00E05B22" w:rsidRDefault="00E05B22" w:rsidP="00DB2B91">
      <w:pPr>
        <w:spacing w:after="0" w:line="240" w:lineRule="auto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E05B22">
        <w:rPr>
          <w:rFonts w:ascii="Times New Roman" w:hAnsi="Times New Roman" w:cs="Times New Roman"/>
          <w:sz w:val="28"/>
          <w:szCs w:val="28"/>
        </w:rPr>
        <w:t>6. Проверяемый период деятельности: 201</w:t>
      </w:r>
      <w:r w:rsidR="00E21651">
        <w:rPr>
          <w:rFonts w:ascii="Times New Roman" w:hAnsi="Times New Roman" w:cs="Times New Roman"/>
          <w:sz w:val="28"/>
          <w:szCs w:val="28"/>
        </w:rPr>
        <w:t>5</w:t>
      </w:r>
      <w:r w:rsidRPr="00E05B2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845E8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DB2B91" w:rsidRPr="00DB2B9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 основным направлением деятельности Управления труда и социальной защиты населения администрации  Грачевского муниципального района Ставропольского края является проведение единой политики в области труда и социальной защиты населения в Грачевском районе</w:t>
      </w:r>
      <w:r w:rsidRPr="00E05B22">
        <w:rPr>
          <w:rFonts w:ascii="Times New Roman" w:hAnsi="Times New Roman" w:cs="Times New Roman"/>
          <w:sz w:val="28"/>
          <w:szCs w:val="28"/>
        </w:rPr>
        <w:t>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="00DB2B91" w:rsidRPr="00DB2B91">
        <w:rPr>
          <w:rFonts w:ascii="Times New Roman" w:hAnsi="Times New Roman" w:cs="Times New Roman"/>
          <w:sz w:val="28"/>
          <w:szCs w:val="28"/>
        </w:rPr>
        <w:t>Решением Совета Грачевского муниципального района Ставропольского  края 19.12.2014  № 120-III «О бюджете Грачевского  муниципального района Ставропольского  края на 201</w:t>
      </w:r>
      <w:r w:rsidR="00E21651">
        <w:rPr>
          <w:rFonts w:ascii="Times New Roman" w:hAnsi="Times New Roman" w:cs="Times New Roman"/>
          <w:sz w:val="28"/>
          <w:szCs w:val="28"/>
        </w:rPr>
        <w:t>5</w:t>
      </w:r>
      <w:r w:rsidR="00DB2B91" w:rsidRPr="00DB2B91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E21651">
        <w:rPr>
          <w:rFonts w:ascii="Times New Roman" w:hAnsi="Times New Roman" w:cs="Times New Roman"/>
          <w:sz w:val="28"/>
          <w:szCs w:val="28"/>
        </w:rPr>
        <w:t>6</w:t>
      </w:r>
      <w:r w:rsidR="00DB2B91" w:rsidRPr="00DB2B91">
        <w:rPr>
          <w:rFonts w:ascii="Times New Roman" w:hAnsi="Times New Roman" w:cs="Times New Roman"/>
          <w:sz w:val="28"/>
          <w:szCs w:val="28"/>
        </w:rPr>
        <w:t xml:space="preserve"> и 201</w:t>
      </w:r>
      <w:r w:rsidR="00E21651">
        <w:rPr>
          <w:rFonts w:ascii="Times New Roman" w:hAnsi="Times New Roman" w:cs="Times New Roman"/>
          <w:sz w:val="28"/>
          <w:szCs w:val="28"/>
        </w:rPr>
        <w:t>7</w:t>
      </w:r>
      <w:r w:rsidR="00DB2B91" w:rsidRPr="00DB2B91">
        <w:rPr>
          <w:rFonts w:ascii="Times New Roman" w:hAnsi="Times New Roman" w:cs="Times New Roman"/>
          <w:sz w:val="28"/>
          <w:szCs w:val="28"/>
        </w:rPr>
        <w:t xml:space="preserve"> годов» (далее – Решение № 120-III)  </w:t>
      </w:r>
      <w:r w:rsidR="002E1815" w:rsidRPr="00DB2B91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DB2B91" w:rsidRPr="00DB2B91">
        <w:rPr>
          <w:rFonts w:ascii="Times New Roman" w:hAnsi="Times New Roman" w:cs="Times New Roman"/>
          <w:sz w:val="28"/>
          <w:szCs w:val="28"/>
        </w:rPr>
        <w:t>труда и социальной защиты населения определено  главным администратором доходов бюджета Грачевского муниципального района Ставропольского края  и главным распорядителем средств районного бюджета, что соответствует данным годового отчета</w:t>
      </w:r>
      <w:r w:rsidRPr="00E05B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1651" w:rsidRPr="00E21651" w:rsidRDefault="00E05B22" w:rsidP="00E2165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E21651" w:rsidRPr="00E21651">
        <w:rPr>
          <w:sz w:val="28"/>
          <w:szCs w:val="28"/>
        </w:rPr>
        <w:t xml:space="preserve">Представленная годовая бюджетная отчетность об исполнении бюджета за 2015 год составлена в рублях с точностью до второго </w:t>
      </w:r>
      <w:r w:rsidR="00E21651" w:rsidRPr="00E21651">
        <w:rPr>
          <w:sz w:val="28"/>
          <w:szCs w:val="28"/>
        </w:rPr>
        <w:lastRenderedPageBreak/>
        <w:t>десятичного знака после запятой, в сброшюрованном виде с нумерацией страниц, отчетность подписана руководителем и главным бухгалтером, все обязательные реквизиты форм отчетности заполнены.</w:t>
      </w:r>
    </w:p>
    <w:p w:rsidR="00E21651" w:rsidRPr="00E21651" w:rsidRDefault="00E21651" w:rsidP="00E21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7.4</w:t>
      </w:r>
      <w:r w:rsidRPr="00E21651">
        <w:rPr>
          <w:rFonts w:ascii="Times New Roman" w:eastAsia="Times New Roman" w:hAnsi="Times New Roman" w:cs="Times New Roman"/>
          <w:sz w:val="28"/>
          <w:szCs w:val="28"/>
        </w:rPr>
        <w:t>. Плановые показатели, указанные в бюджетной отчетности об исполнении бюджета за 2015 год соответствуют показателям сводной бюджетной росписи с учетом изменений, внесенных в ходе исполнения бюджета.</w:t>
      </w:r>
    </w:p>
    <w:p w:rsidR="00E21651" w:rsidRPr="00E21651" w:rsidRDefault="00E21651" w:rsidP="00E21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7.5</w:t>
      </w:r>
      <w:r w:rsidRPr="00E216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21651">
        <w:rPr>
          <w:rFonts w:ascii="Times New Roman" w:eastAsia="Times New Roman" w:hAnsi="Times New Roman" w:cs="Times New Roman"/>
          <w:sz w:val="28"/>
          <w:szCs w:val="28"/>
        </w:rPr>
        <w:t>Не представлены формы № 0503167 «Сведения о целевых иностранных кредитах», №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капитале», № 0503296 «Сведения об исполнении судебных решений по денежным обязательствам бюджета»  и  № 0503230 «Разделительный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</w:t>
      </w:r>
      <w:proofErr w:type="gramEnd"/>
      <w:r w:rsidRPr="00E21651">
        <w:rPr>
          <w:rFonts w:ascii="Times New Roman" w:eastAsia="Times New Roman" w:hAnsi="Times New Roman" w:cs="Times New Roman"/>
          <w:sz w:val="28"/>
          <w:szCs w:val="28"/>
        </w:rPr>
        <w:t>, администратора доходов бюджета» и в разделе 5 Пояснительной записки (ф. 0503160) не включены в перечень не представленных в составе отчета документов.</w:t>
      </w:r>
    </w:p>
    <w:p w:rsidR="00E21651" w:rsidRPr="00E21651" w:rsidRDefault="00E21651" w:rsidP="00E21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7.6</w:t>
      </w:r>
      <w:r w:rsidRPr="00E216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E21651">
        <w:rPr>
          <w:rFonts w:ascii="Times New Roman" w:eastAsia="Times New Roman" w:hAnsi="Times New Roman" w:cs="Times New Roman"/>
          <w:sz w:val="28"/>
          <w:szCs w:val="28"/>
        </w:rPr>
        <w:t>Не представлена Таблица № 7 «Сведения о результатах внешнего государственного (муниципального) финансового контроля», что отражено в разделе 5 Пояснительной записки (ф. 0503160). При этом в Таблице № 7 должна быть отражена информация о внешней проверке бюджетной отчетности Управления труда и социальной защиты населения за 2014 год, проведенной Контрольно-счетной комиссией.</w:t>
      </w:r>
    </w:p>
    <w:p w:rsidR="00E21651" w:rsidRPr="00E21651" w:rsidRDefault="00E21651" w:rsidP="00E21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7.7</w:t>
      </w:r>
      <w:r w:rsidRPr="00E21651">
        <w:rPr>
          <w:rFonts w:ascii="Times New Roman" w:eastAsia="Times New Roman" w:hAnsi="Times New Roman" w:cs="Times New Roman"/>
          <w:sz w:val="28"/>
          <w:szCs w:val="28"/>
        </w:rPr>
        <w:t>. Проверкой содержания, полноты, сопоставимости показателей представленной годовой отчетности  установлено:</w:t>
      </w:r>
    </w:p>
    <w:p w:rsidR="00E21651" w:rsidRPr="00E21651" w:rsidRDefault="00E21651" w:rsidP="00E21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651">
        <w:rPr>
          <w:rFonts w:ascii="Times New Roman" w:eastAsia="Times New Roman" w:hAnsi="Times New Roman" w:cs="Times New Roman"/>
          <w:sz w:val="28"/>
          <w:szCs w:val="28"/>
        </w:rPr>
        <w:t>1)  в нарушение требований пункта 163 Инструкции № 191н данные по строке  010 графы 3, 5, строкам 200, 450, 500 графы 5 формы 0503164 «Сведения об исполнении бюджета» не соответствует данным аналогичных строк Отчета (ф. 0503127). Соответственно показатели исполнения бюджета по графам 6 и 7 строк 010, 200 посчитаны неверно. Кроме того, в графе 7 не указаны причины отклонений от планового процента исполнения по расходам;</w:t>
      </w:r>
    </w:p>
    <w:p w:rsidR="00E21651" w:rsidRPr="00E21651" w:rsidRDefault="002566AE" w:rsidP="00E21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21651" w:rsidRPr="00E21651">
        <w:rPr>
          <w:rFonts w:ascii="Times New Roman" w:eastAsia="Times New Roman" w:hAnsi="Times New Roman" w:cs="Times New Roman"/>
          <w:sz w:val="28"/>
          <w:szCs w:val="28"/>
        </w:rPr>
        <w:t>) в Сведениях об изменении бюджетной росписи главного распорядителя бюджетных средств, главного администратора источников финансирования дефицита бюджета (ф. 0503163) не отражены и не объяснены изменения на сумму 51100,00 рублей;</w:t>
      </w:r>
    </w:p>
    <w:p w:rsidR="00E21651" w:rsidRPr="00E21651" w:rsidRDefault="002566AE" w:rsidP="00E21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21651" w:rsidRPr="00E21651">
        <w:rPr>
          <w:rFonts w:ascii="Times New Roman" w:eastAsia="Times New Roman" w:hAnsi="Times New Roman" w:cs="Times New Roman"/>
          <w:sz w:val="28"/>
          <w:szCs w:val="28"/>
        </w:rPr>
        <w:t>) в нарушение пункта 157 Инструкции № 191н Таблица № 5 «Сведения о результатах мероприятий внутреннего государственного (муниципального) финансового  контроля» заполнена неверно. Таблица содержит информацию о внешней проверке годовой бюджетной отчетности за 2014 год, проведенной Контрольно-счетной комиссией, являющейся органом внешнего муниципального финансового контроля.</w:t>
      </w:r>
    </w:p>
    <w:p w:rsidR="00E21651" w:rsidRPr="00E21651" w:rsidRDefault="00E21651" w:rsidP="00E21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6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результате </w:t>
      </w:r>
      <w:proofErr w:type="gramStart"/>
      <w:r w:rsidRPr="00E2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проверки остальных документов годовой бюджетной отчетности  </w:t>
      </w:r>
      <w:r w:rsidRPr="00E216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Управления труда</w:t>
      </w:r>
      <w:proofErr w:type="gramEnd"/>
      <w:r w:rsidRPr="00E216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социальной защиты населения</w:t>
      </w:r>
      <w:r w:rsidRPr="00E2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нарушений не установлено.</w:t>
      </w:r>
    </w:p>
    <w:p w:rsidR="00E21651" w:rsidRPr="00E21651" w:rsidRDefault="00E21651" w:rsidP="00E216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7.8</w:t>
      </w:r>
      <w:r w:rsidRPr="00E216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По доходам</w:t>
      </w:r>
      <w:r w:rsidRPr="00E2165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 xml:space="preserve"> </w:t>
      </w:r>
      <w:r w:rsidRPr="00E216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уточненный</w:t>
      </w:r>
      <w:r w:rsidRPr="00E2165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 xml:space="preserve"> план составил 198070,47 тыс. рублей. Поступление доходов за отчетный период  составило 196149,35 тыс. рублей или 99,03 процентов. </w:t>
      </w:r>
    </w:p>
    <w:p w:rsidR="00E21651" w:rsidRPr="00E21651" w:rsidRDefault="00E21651" w:rsidP="00E216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6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расходам</w:t>
      </w:r>
      <w:r w:rsidRPr="00E2165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 xml:space="preserve"> </w:t>
      </w:r>
      <w:r w:rsidRPr="00E216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уточненный план</w:t>
      </w:r>
      <w:r w:rsidRPr="00E2165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 xml:space="preserve"> составил 198646,20 тыс. рублей,  исполнено 196672,89 тыс. рублей или 99,01 процентов. Неисполнение составило 1973,31 тыс. рублей.</w:t>
      </w:r>
    </w:p>
    <w:p w:rsidR="00E21651" w:rsidRPr="00E21651" w:rsidRDefault="00E21651" w:rsidP="00E21651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7.9</w:t>
      </w:r>
      <w:r w:rsidRPr="00E216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Дебиторская задолженность по состоянию на отчетную дату составила по счету 020600000 26243,94  рублей.</w:t>
      </w:r>
    </w:p>
    <w:p w:rsidR="00E21651" w:rsidRPr="00E21651" w:rsidRDefault="00E21651" w:rsidP="00E21651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216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Кредиторская задолженность по счету 03020000 «Расчеты по принятым обязательствам» по состоянию на 01.01.2015 составила 36103,67 рублей.</w:t>
      </w:r>
    </w:p>
    <w:p w:rsidR="00E21651" w:rsidRPr="00E21651" w:rsidRDefault="00E21651" w:rsidP="00E21651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216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счету 030300000 «Расчеты по платежам в бюджеты» дебиторская задолженность составила 2430,55 рублей, кредиторская задолженность составила 1,86 рублей.</w:t>
      </w:r>
    </w:p>
    <w:p w:rsidR="00E21651" w:rsidRPr="00E21651" w:rsidRDefault="00E21651" w:rsidP="00E21651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216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7.10</w:t>
      </w:r>
      <w:r w:rsidRPr="00E216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В отчетном периоде Управление труда и социальной защиты населения не принимало участие в реализации мероприятий в рамках муниципальных целевых программ.</w:t>
      </w:r>
    </w:p>
    <w:p w:rsidR="00E21651" w:rsidRPr="00E21651" w:rsidRDefault="00E21651" w:rsidP="00E21651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216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7.11</w:t>
      </w:r>
      <w:r w:rsidRPr="00E216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Таким образом, всего в ходе проверки выявлено нарушений на сумму  51,1 тыс. рублей.</w:t>
      </w:r>
    </w:p>
    <w:p w:rsidR="00E21651" w:rsidRPr="00E21651" w:rsidRDefault="00E05B22" w:rsidP="00E2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21651" w:rsidRPr="00E21651">
        <w:rPr>
          <w:rFonts w:ascii="Times New Roman" w:hAnsi="Times New Roman" w:cs="Times New Roman"/>
          <w:sz w:val="28"/>
          <w:szCs w:val="28"/>
        </w:rPr>
        <w:t>По результатам проведенной внешней проверки бюджетной отчетности Управления труда и социальной защиты населения  администрации Грачевского муниципального района за 2015 год Контрольно-счетная комиссия считает, что представленная отчетность содержит достаточно полную и достоверную информацию, необходимую внешним пользователям отчетности о деятельности Управления труда и социальной защиты населения, о его имущественном положении. Отраженные в настоящем заключении нарушения не оказали существенного влияния на достоверность бюджетной отчетности  Управления труда и социальной защиты населения.</w:t>
      </w:r>
    </w:p>
    <w:p w:rsidR="00E21651" w:rsidRPr="00E21651" w:rsidRDefault="00E21651" w:rsidP="00E2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651">
        <w:rPr>
          <w:rFonts w:ascii="Times New Roman" w:hAnsi="Times New Roman" w:cs="Times New Roman"/>
          <w:sz w:val="28"/>
          <w:szCs w:val="28"/>
        </w:rPr>
        <w:t>На основании проведенной внешней проверки бюджетной отчетности Управления труда и социальной защиты населения  за 2015 год Контрольно-счетная комиссия рекомендует:</w:t>
      </w:r>
    </w:p>
    <w:p w:rsidR="00E21651" w:rsidRPr="00E21651" w:rsidRDefault="00E21651" w:rsidP="00E2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651">
        <w:rPr>
          <w:rFonts w:ascii="Times New Roman" w:hAnsi="Times New Roman" w:cs="Times New Roman"/>
          <w:sz w:val="28"/>
          <w:szCs w:val="28"/>
        </w:rPr>
        <w:t>1. при составлении годовой бюджетной отчетности соблюдать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:rsidR="00E21651" w:rsidRPr="00E21651" w:rsidRDefault="00E21651" w:rsidP="00E2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651">
        <w:rPr>
          <w:rFonts w:ascii="Times New Roman" w:hAnsi="Times New Roman" w:cs="Times New Roman"/>
          <w:sz w:val="28"/>
          <w:szCs w:val="28"/>
        </w:rPr>
        <w:t xml:space="preserve">2. усилить внутренний финансовый </w:t>
      </w:r>
      <w:proofErr w:type="gramStart"/>
      <w:r w:rsidRPr="00E216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1651">
        <w:rPr>
          <w:rFonts w:ascii="Times New Roman" w:hAnsi="Times New Roman" w:cs="Times New Roman"/>
          <w:sz w:val="28"/>
          <w:szCs w:val="28"/>
        </w:rPr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задолженностей.</w:t>
      </w:r>
    </w:p>
    <w:p w:rsidR="002E1815" w:rsidRDefault="00E21651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651">
        <w:rPr>
          <w:rFonts w:ascii="Times New Roman" w:hAnsi="Times New Roman" w:cs="Times New Roman"/>
          <w:sz w:val="28"/>
          <w:szCs w:val="28"/>
        </w:rPr>
        <w:t xml:space="preserve">Сведения о результатах настоящей проверки  будут учтены при составлении заключения по результатам внешней проверки отчета об </w:t>
      </w:r>
      <w:r w:rsidRPr="00E21651">
        <w:rPr>
          <w:rFonts w:ascii="Times New Roman" w:hAnsi="Times New Roman" w:cs="Times New Roman"/>
          <w:sz w:val="28"/>
          <w:szCs w:val="28"/>
        </w:rPr>
        <w:lastRenderedPageBreak/>
        <w:t>исполнении бюджета Грачевского муниципального района Ставропольского края за 2015 год.</w:t>
      </w:r>
    </w:p>
    <w:p w:rsidR="002E1815" w:rsidRDefault="002E1815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815" w:rsidRDefault="002E1815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1FE4" w:rsidRPr="00F1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E4"/>
    <w:rsid w:val="002566AE"/>
    <w:rsid w:val="002E1815"/>
    <w:rsid w:val="004B7648"/>
    <w:rsid w:val="0064117D"/>
    <w:rsid w:val="008B218A"/>
    <w:rsid w:val="00A96A05"/>
    <w:rsid w:val="00B2609C"/>
    <w:rsid w:val="00DB2B91"/>
    <w:rsid w:val="00E05B22"/>
    <w:rsid w:val="00E21651"/>
    <w:rsid w:val="00F1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F11FE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1FE4"/>
    <w:rPr>
      <w:rFonts w:eastAsia="Times New Roman"/>
      <w:b/>
      <w:caps/>
      <w:snapToGrid w:val="0"/>
      <w:lang w:eastAsia="ru-RU"/>
    </w:rPr>
  </w:style>
  <w:style w:type="paragraph" w:customStyle="1" w:styleId="a3">
    <w:name w:val="адрес"/>
    <w:basedOn w:val="a"/>
    <w:rsid w:val="00F11F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11F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1F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1FE4"/>
    <w:pPr>
      <w:ind w:left="720"/>
      <w:contextualSpacing/>
    </w:pPr>
  </w:style>
  <w:style w:type="paragraph" w:styleId="a9">
    <w:name w:val="Normal (Web)"/>
    <w:basedOn w:val="a"/>
    <w:unhideWhenUsed/>
    <w:rsid w:val="00F1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F11FE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1FE4"/>
    <w:rPr>
      <w:rFonts w:eastAsia="Times New Roman"/>
      <w:b/>
      <w:caps/>
      <w:snapToGrid w:val="0"/>
      <w:lang w:eastAsia="ru-RU"/>
    </w:rPr>
  </w:style>
  <w:style w:type="paragraph" w:customStyle="1" w:styleId="a3">
    <w:name w:val="адрес"/>
    <w:basedOn w:val="a"/>
    <w:rsid w:val="00F11F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11F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1F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1FE4"/>
    <w:pPr>
      <w:ind w:left="720"/>
      <w:contextualSpacing/>
    </w:pPr>
  </w:style>
  <w:style w:type="paragraph" w:styleId="a9">
    <w:name w:val="Normal (Web)"/>
    <w:basedOn w:val="a"/>
    <w:unhideWhenUsed/>
    <w:rsid w:val="00F1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2016-04-07T11:30:00Z</cp:lastPrinted>
  <dcterms:created xsi:type="dcterms:W3CDTF">2016-05-13T12:16:00Z</dcterms:created>
  <dcterms:modified xsi:type="dcterms:W3CDTF">2016-05-13T12:16:00Z</dcterms:modified>
</cp:coreProperties>
</file>