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72" w:rsidRPr="00377272" w:rsidRDefault="00377272" w:rsidP="00377272">
      <w:pPr>
        <w:keepNext/>
        <w:keepLines/>
        <w:spacing w:after="0" w:line="240" w:lineRule="auto"/>
        <w:ind w:left="284" w:right="-284"/>
        <w:jc w:val="center"/>
        <w:outlineLvl w:val="2"/>
        <w:rPr>
          <w:rFonts w:ascii="Times New Roman" w:eastAsiaTheme="majorEastAsia" w:hAnsi="Times New Roman" w:cs="Times New Roman"/>
          <w:b/>
          <w:bCs/>
          <w:sz w:val="28"/>
          <w:szCs w:val="28"/>
        </w:rPr>
      </w:pPr>
      <w:r w:rsidRPr="00377272">
        <w:rPr>
          <w:rFonts w:ascii="Times New Roman" w:eastAsiaTheme="majorEastAsia" w:hAnsi="Times New Roman" w:cs="Times New Roman"/>
          <w:b/>
          <w:bCs/>
          <w:sz w:val="28"/>
          <w:szCs w:val="28"/>
        </w:rPr>
        <w:t xml:space="preserve">Отчет </w:t>
      </w:r>
    </w:p>
    <w:p w:rsidR="00377272" w:rsidRPr="00377272" w:rsidRDefault="00377272" w:rsidP="00377272">
      <w:pPr>
        <w:keepNext/>
        <w:keepLines/>
        <w:spacing w:after="0" w:line="240" w:lineRule="auto"/>
        <w:ind w:left="284" w:right="-284"/>
        <w:jc w:val="center"/>
        <w:outlineLvl w:val="2"/>
        <w:rPr>
          <w:rFonts w:ascii="Times New Roman" w:eastAsiaTheme="majorEastAsia" w:hAnsi="Times New Roman" w:cs="Times New Roman"/>
          <w:b/>
          <w:bCs/>
          <w:sz w:val="28"/>
          <w:szCs w:val="28"/>
        </w:rPr>
      </w:pPr>
      <w:r w:rsidRPr="00377272">
        <w:rPr>
          <w:rFonts w:ascii="Times New Roman" w:eastAsiaTheme="majorEastAsia" w:hAnsi="Times New Roman" w:cs="Times New Roman"/>
          <w:b/>
          <w:bCs/>
          <w:sz w:val="28"/>
          <w:szCs w:val="28"/>
        </w:rPr>
        <w:t>по результатам контрольного мероприятия</w:t>
      </w:r>
    </w:p>
    <w:p w:rsidR="00F11FE4" w:rsidRPr="00377272" w:rsidRDefault="00F11FE4" w:rsidP="00F11FE4">
      <w:pPr>
        <w:pStyle w:val="3"/>
        <w:spacing w:before="0" w:line="240" w:lineRule="auto"/>
        <w:ind w:left="284" w:right="-284"/>
        <w:jc w:val="center"/>
        <w:rPr>
          <w:rFonts w:ascii="Times New Roman" w:hAnsi="Times New Roman" w:cs="Times New Roman"/>
          <w:color w:val="auto"/>
          <w:sz w:val="28"/>
          <w:szCs w:val="28"/>
        </w:rPr>
      </w:pPr>
      <w:r w:rsidRPr="00377272">
        <w:rPr>
          <w:rFonts w:ascii="Times New Roman" w:hAnsi="Times New Roman" w:cs="Times New Roman"/>
          <w:color w:val="auto"/>
          <w:sz w:val="28"/>
          <w:szCs w:val="28"/>
        </w:rPr>
        <w:t xml:space="preserve">«Внешняя проверка годовой бюджетной отчетности </w:t>
      </w:r>
      <w:r w:rsidR="007A38B5" w:rsidRPr="00377272">
        <w:rPr>
          <w:rFonts w:ascii="Times New Roman" w:hAnsi="Times New Roman" w:cs="Times New Roman"/>
          <w:color w:val="auto"/>
          <w:sz w:val="28"/>
          <w:szCs w:val="28"/>
        </w:rPr>
        <w:t>финансового управления администрации Грачевского муниципального района за 201</w:t>
      </w:r>
      <w:r w:rsidR="00377272" w:rsidRPr="00377272">
        <w:rPr>
          <w:rFonts w:ascii="Times New Roman" w:hAnsi="Times New Roman" w:cs="Times New Roman"/>
          <w:color w:val="auto"/>
          <w:sz w:val="28"/>
          <w:szCs w:val="28"/>
        </w:rPr>
        <w:t>6</w:t>
      </w:r>
      <w:r w:rsidR="007A38B5" w:rsidRPr="00377272">
        <w:rPr>
          <w:rFonts w:ascii="Times New Roman" w:hAnsi="Times New Roman" w:cs="Times New Roman"/>
          <w:color w:val="auto"/>
          <w:sz w:val="28"/>
          <w:szCs w:val="28"/>
        </w:rPr>
        <w:t xml:space="preserve"> год</w:t>
      </w:r>
      <w:r w:rsidRPr="00377272">
        <w:rPr>
          <w:rFonts w:ascii="Times New Roman" w:hAnsi="Times New Roman" w:cs="Times New Roman"/>
          <w:color w:val="auto"/>
          <w:sz w:val="28"/>
          <w:szCs w:val="28"/>
        </w:rPr>
        <w:t>»</w:t>
      </w:r>
    </w:p>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377272" w:rsidRPr="00377272">
        <w:rPr>
          <w:rFonts w:ascii="Times New Roman" w:hAnsi="Times New Roman" w:cs="Times New Roman"/>
          <w:sz w:val="28"/>
          <w:szCs w:val="28"/>
        </w:rPr>
        <w:t>2.1 раздела 2 Плана  работы  Контрольно-счетной комиссии  Грачевского муниципального района Ставропольского края на 2017 год, утвержденного приказом председателя Контрольно-счетной комиссии  Грачевского муниципального района Ставропольского края от 28.12.2016 № 67, приказ председателя Контрольно-счетной комиссии Грачевского муниципального района Ставропольского края от 01 марта 2017 года № 9 «О проведении внешней проверки годовой бюджетной отчетности финансового управления администрации Грачевского</w:t>
      </w:r>
      <w:proofErr w:type="gramEnd"/>
      <w:r w:rsidR="00377272" w:rsidRPr="00377272">
        <w:rPr>
          <w:rFonts w:ascii="Times New Roman" w:hAnsi="Times New Roman" w:cs="Times New Roman"/>
          <w:sz w:val="28"/>
          <w:szCs w:val="28"/>
        </w:rPr>
        <w:t xml:space="preserve"> муниципального района».</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w:t>
      </w:r>
      <w:r w:rsidR="007A38B5" w:rsidRPr="007A38B5">
        <w:rPr>
          <w:rFonts w:ascii="Times New Roman" w:hAnsi="Times New Roman" w:cs="Times New Roman"/>
          <w:sz w:val="28"/>
          <w:szCs w:val="28"/>
        </w:rPr>
        <w:t>финансового управления администрации Грачевского муниципального района за 201</w:t>
      </w:r>
      <w:r w:rsidR="00377272">
        <w:rPr>
          <w:rFonts w:ascii="Times New Roman" w:hAnsi="Times New Roman" w:cs="Times New Roman"/>
          <w:sz w:val="28"/>
          <w:szCs w:val="28"/>
        </w:rPr>
        <w:t>6</w:t>
      </w:r>
      <w:r w:rsidR="007A38B5" w:rsidRPr="007A38B5">
        <w:rPr>
          <w:rFonts w:ascii="Times New Roman" w:hAnsi="Times New Roman" w:cs="Times New Roman"/>
          <w:sz w:val="28"/>
          <w:szCs w:val="28"/>
        </w:rPr>
        <w:t xml:space="preserve"> год</w:t>
      </w:r>
      <w:r>
        <w:rPr>
          <w:rFonts w:ascii="Times New Roman" w:hAnsi="Times New Roman" w:cs="Times New Roman"/>
          <w:sz w:val="28"/>
          <w:szCs w:val="28"/>
        </w:rPr>
        <w:t>.</w:t>
      </w:r>
    </w:p>
    <w:p w:rsidR="001632C0" w:rsidRPr="001632C0" w:rsidRDefault="001632C0" w:rsidP="001632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1632C0">
        <w:rPr>
          <w:rFonts w:ascii="Times New Roman" w:hAnsi="Times New Roman" w:cs="Times New Roman"/>
          <w:sz w:val="28"/>
          <w:szCs w:val="28"/>
        </w:rPr>
        <w:t xml:space="preserve">.  Объекты проверки: Финансовое управление администрации  Грачевского муниципального района Ставропольского края как главный распорядитель средств бюджета Грачевского муниципального района. </w:t>
      </w:r>
    </w:p>
    <w:p w:rsidR="001632C0" w:rsidRDefault="001632C0" w:rsidP="001632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1632C0">
        <w:rPr>
          <w:rFonts w:ascii="Times New Roman" w:hAnsi="Times New Roman" w:cs="Times New Roman"/>
          <w:sz w:val="28"/>
          <w:szCs w:val="28"/>
        </w:rPr>
        <w:t>. Срок проведения контрольного мероприятия с 02 по 31 марта 2017 г.</w:t>
      </w:r>
    </w:p>
    <w:p w:rsidR="00F11FE4" w:rsidRPr="00F11FE4" w:rsidRDefault="001632C0"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11FE4" w:rsidRPr="00F11FE4">
        <w:rPr>
          <w:rFonts w:ascii="Times New Roman" w:hAnsi="Times New Roman" w:cs="Times New Roman"/>
          <w:sz w:val="28"/>
          <w:szCs w:val="28"/>
        </w:rPr>
        <w:t>. Цель внешней проверки:</w:t>
      </w:r>
      <w:r w:rsidR="00F11FE4">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t>6. Проверяемый период деятельности: 201</w:t>
      </w:r>
      <w:r w:rsidR="00377272">
        <w:rPr>
          <w:rFonts w:ascii="Times New Roman" w:hAnsi="Times New Roman" w:cs="Times New Roman"/>
          <w:sz w:val="28"/>
          <w:szCs w:val="28"/>
        </w:rPr>
        <w:t>6</w:t>
      </w:r>
      <w:r w:rsidRPr="00E05B22">
        <w:rPr>
          <w:rFonts w:ascii="Times New Roman" w:hAnsi="Times New Roman" w:cs="Times New Roman"/>
          <w:sz w:val="28"/>
          <w:szCs w:val="28"/>
        </w:rPr>
        <w:t xml:space="preserve"> год.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7A38B5" w:rsidRPr="007A38B5">
        <w:rPr>
          <w:rFonts w:ascii="Times New Roman" w:hAnsi="Times New Roman" w:cs="Times New Roman"/>
          <w:sz w:val="28"/>
          <w:szCs w:val="28"/>
        </w:rPr>
        <w:t>Основным направлением деятельности финансового управления является проведение единой финансовой и бюджетной политики на территории района на основании ФЗ от 06.10.2003 № 131-ФЗ «Об общих принципах организации местного самоуправления в РФ»</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r w:rsidR="007A38B5" w:rsidRPr="007A38B5">
        <w:rPr>
          <w:rFonts w:ascii="Times New Roman" w:hAnsi="Times New Roman" w:cs="Times New Roman"/>
          <w:sz w:val="28"/>
          <w:szCs w:val="28"/>
        </w:rPr>
        <w:t xml:space="preserve">Решением Совета Грачевского муниципального района Ставропольского  края от </w:t>
      </w:r>
      <w:r w:rsidR="00377272" w:rsidRPr="00377272">
        <w:rPr>
          <w:rFonts w:ascii="Times New Roman" w:hAnsi="Times New Roman" w:cs="Times New Roman"/>
          <w:sz w:val="28"/>
          <w:szCs w:val="28"/>
        </w:rPr>
        <w:t>22.12.2015  № 185-III «О бюджете Грачевского муниципального района Ставропольского края на 2016 год»</w:t>
      </w:r>
      <w:r w:rsidR="007A38B5" w:rsidRPr="007A38B5">
        <w:rPr>
          <w:rFonts w:ascii="Times New Roman" w:hAnsi="Times New Roman" w:cs="Times New Roman"/>
          <w:sz w:val="28"/>
          <w:szCs w:val="28"/>
        </w:rPr>
        <w:t xml:space="preserve"> </w:t>
      </w:r>
      <w:r w:rsidR="001573C1" w:rsidRPr="007A38B5">
        <w:rPr>
          <w:rFonts w:ascii="Times New Roman" w:hAnsi="Times New Roman" w:cs="Times New Roman"/>
          <w:sz w:val="28"/>
          <w:szCs w:val="28"/>
        </w:rPr>
        <w:t xml:space="preserve">финансовое </w:t>
      </w:r>
      <w:r w:rsidR="007A38B5" w:rsidRPr="007A38B5">
        <w:rPr>
          <w:rFonts w:ascii="Times New Roman" w:hAnsi="Times New Roman" w:cs="Times New Roman"/>
          <w:sz w:val="28"/>
          <w:szCs w:val="28"/>
        </w:rPr>
        <w:t>управление определено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
    <w:p w:rsidR="00377272" w:rsidRPr="00377272" w:rsidRDefault="00E05B22" w:rsidP="00377272">
      <w:pPr>
        <w:pStyle w:val="a9"/>
        <w:spacing w:before="0" w:beforeAutospacing="0" w:after="0" w:afterAutospacing="0"/>
        <w:ind w:firstLine="709"/>
        <w:jc w:val="both"/>
        <w:rPr>
          <w:sz w:val="28"/>
          <w:szCs w:val="28"/>
        </w:rPr>
      </w:pPr>
      <w:r>
        <w:rPr>
          <w:sz w:val="28"/>
          <w:szCs w:val="28"/>
        </w:rPr>
        <w:t xml:space="preserve">7.3. </w:t>
      </w:r>
      <w:r w:rsidR="00377272" w:rsidRPr="00377272">
        <w:rPr>
          <w:sz w:val="28"/>
          <w:szCs w:val="28"/>
        </w:rPr>
        <w:t>Годовая бюджетная отчетность об исполнении бюджета за 2016 год представлена в сброшюрованном виде с нумерацией страниц, подписана руководителем и главным бухгалтером, все обязательные реквизиты форм отчетности заполнены.</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Pr="00377272">
        <w:rPr>
          <w:rFonts w:ascii="Times New Roman" w:eastAsia="Times New Roman" w:hAnsi="Times New Roman" w:cs="Times New Roman"/>
          <w:sz w:val="28"/>
          <w:szCs w:val="28"/>
        </w:rPr>
        <w:t>. Финансовое управление в отчетном периоде осуществляло функции и полномочия учредителя в отношении одного казенного учреждения.</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r w:rsidRPr="00377272">
        <w:rPr>
          <w:rFonts w:ascii="Times New Roman" w:eastAsia="Times New Roman" w:hAnsi="Times New Roman" w:cs="Times New Roman"/>
          <w:sz w:val="28"/>
          <w:szCs w:val="28"/>
        </w:rPr>
        <w:t>. Плановые показатели по расходам, указанные в бюджетной отчетности об исполнении бюджета за 2016 год соответствуют показателям сводной бюджетной росписи с учетом изменений, внесенных в ходе исполнения бюджета.</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377272">
        <w:rPr>
          <w:rFonts w:ascii="Times New Roman" w:eastAsia="Times New Roman" w:hAnsi="Times New Roman" w:cs="Times New Roman"/>
          <w:sz w:val="28"/>
          <w:szCs w:val="28"/>
        </w:rPr>
        <w:t>. Контрольные соотношения между показателями форм годовой бюджетной отчетности главным распорядителем бюджетных средств соблюдены (кроме ф.0503121 и 0503168 в части КОСГУ 310 и 410).</w:t>
      </w:r>
    </w:p>
    <w:p w:rsidR="00377272" w:rsidRPr="00377272" w:rsidRDefault="00377272" w:rsidP="00377272">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7.7</w:t>
      </w:r>
      <w:r w:rsidRPr="00377272">
        <w:rPr>
          <w:rFonts w:ascii="Times New Roman" w:eastAsia="Times New Roman" w:hAnsi="Times New Roman" w:cs="Times New Roman"/>
          <w:color w:val="000000"/>
          <w:sz w:val="28"/>
          <w:szCs w:val="28"/>
          <w:lang w:eastAsia="ar-SA"/>
        </w:rPr>
        <w:t>. Проверкой установлено,  что:</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color w:val="000000"/>
          <w:sz w:val="28"/>
          <w:szCs w:val="28"/>
          <w:lang w:eastAsia="ar-SA"/>
        </w:rPr>
        <w:t xml:space="preserve">- </w:t>
      </w:r>
      <w:r w:rsidRPr="00377272">
        <w:rPr>
          <w:rFonts w:ascii="Times New Roman" w:eastAsia="Times New Roman" w:hAnsi="Times New Roman" w:cs="Times New Roman"/>
          <w:sz w:val="28"/>
          <w:szCs w:val="28"/>
        </w:rPr>
        <w:t>не представлены формы № 0503162 «Сведения о результатах деятельности», № 0503163 «Сведения об изменениях бюджетной росписи главного распорядителя бюджетных средств» и в разделе 5 Пояснительной записки (ф. 0503160) не включены в перечень не представленных в составе отчета документов;</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ценностей (ф. 0503176), исключенные из пункта 152 Инструкции № 191н  Приказом Минфина России от 19.12.2014 N 157н;</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xml:space="preserve">- </w:t>
      </w:r>
      <w:r w:rsidRPr="00377272">
        <w:rPr>
          <w:rFonts w:ascii="Times New Roman" w:eastAsia="Times New Roman" w:hAnsi="Times New Roman" w:cs="Times New Roman"/>
          <w:color w:val="000000"/>
          <w:sz w:val="28"/>
          <w:szCs w:val="28"/>
          <w:lang w:eastAsia="ar-SA"/>
        </w:rPr>
        <w:t xml:space="preserve">Отчет о финансовых результатах деятельности (ф. 0503121) </w:t>
      </w:r>
      <w:r w:rsidRPr="00377272">
        <w:rPr>
          <w:rFonts w:ascii="Times New Roman" w:eastAsia="Times New Roman" w:hAnsi="Times New Roman" w:cs="Times New Roman"/>
          <w:sz w:val="28"/>
          <w:szCs w:val="28"/>
        </w:rPr>
        <w:t>не в полной мере соответствует Инструкции №  191н (отсутствуют некоторые строки);</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proofErr w:type="gramStart"/>
      <w:r w:rsidRPr="00377272">
        <w:rPr>
          <w:rFonts w:ascii="Times New Roman" w:eastAsia="Times New Roman" w:hAnsi="Times New Roman" w:cs="Times New Roman"/>
          <w:sz w:val="28"/>
          <w:szCs w:val="28"/>
        </w:rPr>
        <w:t>- в нарушение пункта 159 Инструкции № 191н Таблица № 7 «Сведения о результатах внешнего государственного (муниципального финансового контроля» заполнена неверно.</w:t>
      </w:r>
      <w:proofErr w:type="gramEnd"/>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Pr="00377272">
        <w:rPr>
          <w:rFonts w:ascii="Times New Roman" w:eastAsia="Times New Roman" w:hAnsi="Times New Roman" w:cs="Times New Roman"/>
          <w:sz w:val="28"/>
          <w:szCs w:val="28"/>
        </w:rPr>
        <w:t>. Проверкой содержания, полноты, сопоставимости показателей представленной годовой отчетности  установлено:</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xml:space="preserve">1)  в нарушение требований пункта 54 Инструкции № 191н в графе 3 Отчета (ф. 0503127) не отражены </w:t>
      </w:r>
      <w:proofErr w:type="spellStart"/>
      <w:r w:rsidRPr="00377272">
        <w:rPr>
          <w:rFonts w:ascii="Times New Roman" w:eastAsia="Times New Roman" w:hAnsi="Times New Roman" w:cs="Times New Roman"/>
          <w:sz w:val="28"/>
          <w:szCs w:val="28"/>
        </w:rPr>
        <w:t>группировочные</w:t>
      </w:r>
      <w:proofErr w:type="spellEnd"/>
      <w:r w:rsidRPr="00377272">
        <w:rPr>
          <w:rFonts w:ascii="Times New Roman" w:eastAsia="Times New Roman" w:hAnsi="Times New Roman" w:cs="Times New Roman"/>
          <w:sz w:val="28"/>
          <w:szCs w:val="28"/>
        </w:rPr>
        <w:t xml:space="preserve"> коды в части доходов и расходов по бюджетной классификации Российской Федерации;</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xml:space="preserve">2) в графе 4 «Утвержденные бюджетные назначения» раздела 1 «Доходы бюджета» по строке «Доходы бюджета - Всего» Отчета (ф.0503127) отражена цифра 255375857,95. Согласно утвержденному кассовому плану назначения по доходам составили 255516857,95. Таким образом, расхождения составили 141000,00; </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xml:space="preserve">3) в нарушение требований пункта 70 Инструкции № 191н в графе 3 Отчета (ф. 0503128) не отражены </w:t>
      </w:r>
      <w:proofErr w:type="spellStart"/>
      <w:r w:rsidRPr="00377272">
        <w:rPr>
          <w:rFonts w:ascii="Times New Roman" w:eastAsia="Times New Roman" w:hAnsi="Times New Roman" w:cs="Times New Roman"/>
          <w:sz w:val="28"/>
          <w:szCs w:val="28"/>
        </w:rPr>
        <w:t>группировочные</w:t>
      </w:r>
      <w:proofErr w:type="spellEnd"/>
      <w:r w:rsidRPr="00377272">
        <w:rPr>
          <w:rFonts w:ascii="Times New Roman" w:eastAsia="Times New Roman" w:hAnsi="Times New Roman" w:cs="Times New Roman"/>
          <w:sz w:val="28"/>
          <w:szCs w:val="28"/>
        </w:rPr>
        <w:t xml:space="preserve"> коды по бюджетной классификации Российской Федерации в структуре бюджетных назначений по расходам;</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 xml:space="preserve">4)  в нарушение требований пункта 96 Инструкции № 191н  в Отчете о финансовых результатах деятельности (ф.0503121)  неверно отражены </w:t>
      </w:r>
      <w:r w:rsidRPr="00377272">
        <w:rPr>
          <w:rFonts w:ascii="Times New Roman" w:eastAsia="Times New Roman" w:hAnsi="Times New Roman" w:cs="Times New Roman"/>
          <w:sz w:val="28"/>
          <w:szCs w:val="28"/>
        </w:rPr>
        <w:lastRenderedPageBreak/>
        <w:t>данные по строкам 321, 322. Вместо цифр соответственно по строкам 321, 322 - 2917543,30 и 2709049,30 следует отразить 2496718,60 и 2288224,60;</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sidRPr="00377272">
        <w:rPr>
          <w:rFonts w:ascii="Times New Roman" w:eastAsia="Times New Roman" w:hAnsi="Times New Roman" w:cs="Times New Roman"/>
          <w:sz w:val="28"/>
          <w:szCs w:val="28"/>
        </w:rPr>
        <w:t>5) в нарушение пункта 158 Инструкции № 191н Таблица № 6 «Сведения о проведении инвентаризации» заполнена неверно;</w:t>
      </w:r>
    </w:p>
    <w:p w:rsidR="00377272" w:rsidRPr="00377272" w:rsidRDefault="00377272" w:rsidP="0037727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77272">
        <w:rPr>
          <w:rFonts w:ascii="Times New Roman" w:eastAsia="Times New Roman" w:hAnsi="Times New Roman" w:cs="Times New Roman"/>
          <w:sz w:val="28"/>
          <w:szCs w:val="28"/>
        </w:rPr>
        <w:t xml:space="preserve">  6) </w:t>
      </w:r>
      <w:r w:rsidRPr="00377272">
        <w:rPr>
          <w:rFonts w:ascii="Times New Roman" w:eastAsiaTheme="minorHAnsi" w:hAnsi="Times New Roman" w:cs="Times New Roman"/>
          <w:sz w:val="28"/>
          <w:szCs w:val="28"/>
          <w:lang w:eastAsia="en-US"/>
        </w:rPr>
        <w:t>в разделе 3 "Анализ отчета об исполнении бюджета субъектом бюджетной отчетности" текстовой части Пояснительной записки (ф.0503160)  по расходам бюджета исполнение отражено «46333266,12 рублей или 99,9%». Следовало отразить «46336268,12 рублей или 100,00%». Таким образом, отклонения составили 3002,00 рублей;</w:t>
      </w:r>
    </w:p>
    <w:p w:rsidR="00377272" w:rsidRPr="00377272" w:rsidRDefault="00377272" w:rsidP="0037727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77272">
        <w:rPr>
          <w:rFonts w:ascii="Times New Roman" w:eastAsiaTheme="minorHAnsi" w:hAnsi="Times New Roman" w:cs="Times New Roman"/>
          <w:sz w:val="28"/>
          <w:szCs w:val="28"/>
          <w:lang w:eastAsia="en-US"/>
        </w:rPr>
        <w:t>Кроме того, в данном разделе не отражена информация об изменениях бюджетной росписи главного распорядителя бюджетных средств;</w:t>
      </w:r>
    </w:p>
    <w:p w:rsidR="00377272" w:rsidRPr="00377272" w:rsidRDefault="00377272" w:rsidP="00377272">
      <w:pPr>
        <w:spacing w:after="0" w:line="240" w:lineRule="auto"/>
        <w:ind w:firstLine="709"/>
        <w:jc w:val="both"/>
        <w:rPr>
          <w:rFonts w:ascii="Times New Roman" w:eastAsiaTheme="minorHAnsi" w:hAnsi="Times New Roman" w:cs="Times New Roman"/>
          <w:sz w:val="28"/>
          <w:szCs w:val="28"/>
          <w:lang w:eastAsia="en-US"/>
        </w:rPr>
      </w:pPr>
      <w:r w:rsidRPr="00377272">
        <w:rPr>
          <w:rFonts w:ascii="Times New Roman" w:eastAsia="Times New Roman" w:hAnsi="Times New Roman" w:cs="Times New Roman"/>
          <w:sz w:val="28"/>
          <w:szCs w:val="28"/>
        </w:rPr>
        <w:t>7) в нарушение пункта 152 Инструкции № 191н в текстовой части Пояснительной записки (ф.0503160) отражена не вся обязательная информация.</w:t>
      </w:r>
    </w:p>
    <w:p w:rsidR="00377272" w:rsidRPr="00377272" w:rsidRDefault="00377272" w:rsidP="00377272">
      <w:pPr>
        <w:spacing w:after="0" w:line="240" w:lineRule="auto"/>
        <w:ind w:firstLine="709"/>
        <w:jc w:val="both"/>
        <w:rPr>
          <w:rFonts w:ascii="Times New Roman" w:eastAsia="Times New Roman" w:hAnsi="Times New Roman" w:cs="Times New Roman"/>
          <w:bCs/>
          <w:color w:val="000000"/>
          <w:sz w:val="28"/>
          <w:szCs w:val="24"/>
          <w:lang w:eastAsia="ar-SA"/>
        </w:rPr>
      </w:pPr>
      <w:r w:rsidRPr="00377272">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.9</w:t>
      </w:r>
      <w:r w:rsidRPr="00377272">
        <w:rPr>
          <w:rFonts w:ascii="Times New Roman" w:eastAsia="Times New Roman" w:hAnsi="Times New Roman" w:cs="Times New Roman"/>
          <w:color w:val="000000"/>
          <w:sz w:val="28"/>
          <w:szCs w:val="28"/>
        </w:rPr>
        <w:t xml:space="preserve">. По доходам уточненный план составил </w:t>
      </w:r>
      <w:r w:rsidRPr="00377272">
        <w:rPr>
          <w:rFonts w:ascii="Times New Roman" w:eastAsia="Times New Roman" w:hAnsi="Times New Roman" w:cs="Times New Roman"/>
          <w:bCs/>
          <w:color w:val="000000"/>
          <w:sz w:val="28"/>
          <w:szCs w:val="24"/>
          <w:lang w:eastAsia="ar-SA"/>
        </w:rPr>
        <w:t xml:space="preserve">255375,86 тыс. рублей. Поступление доходов за отчетный период составило 275262,61 тыс. рублей или 107,79 процентов. </w:t>
      </w:r>
    </w:p>
    <w:p w:rsidR="00377272" w:rsidRPr="00377272" w:rsidRDefault="00377272" w:rsidP="00377272">
      <w:pPr>
        <w:spacing w:after="0" w:line="240" w:lineRule="auto"/>
        <w:ind w:firstLine="709"/>
        <w:jc w:val="both"/>
        <w:rPr>
          <w:rFonts w:ascii="Times New Roman" w:eastAsia="Times New Roman" w:hAnsi="Times New Roman" w:cs="Times New Roman"/>
          <w:color w:val="000000"/>
          <w:sz w:val="28"/>
          <w:szCs w:val="28"/>
          <w:lang w:eastAsia="ar-SA"/>
        </w:rPr>
      </w:pPr>
      <w:r w:rsidRPr="00377272">
        <w:rPr>
          <w:rFonts w:ascii="Times New Roman" w:eastAsia="Times New Roman" w:hAnsi="Times New Roman" w:cs="Times New Roman"/>
          <w:color w:val="000000"/>
          <w:sz w:val="28"/>
          <w:szCs w:val="28"/>
          <w:lang w:eastAsia="ar-SA"/>
        </w:rPr>
        <w:t xml:space="preserve">По расходам уточненный план составил </w:t>
      </w:r>
      <w:r w:rsidRPr="00377272">
        <w:rPr>
          <w:rFonts w:ascii="Times New Roman" w:eastAsia="Times New Roman" w:hAnsi="Times New Roman" w:cs="Times New Roman"/>
          <w:bCs/>
          <w:color w:val="000000"/>
          <w:sz w:val="28"/>
          <w:szCs w:val="24"/>
          <w:lang w:eastAsia="ar-SA"/>
        </w:rPr>
        <w:t>46336,31 тыс. рублей, исполнено 46336,27 тыс. рублей или 100,00 процентов.</w:t>
      </w:r>
    </w:p>
    <w:p w:rsidR="00377272" w:rsidRPr="00377272" w:rsidRDefault="00377272" w:rsidP="00377272">
      <w:pPr>
        <w:tabs>
          <w:tab w:val="left" w:pos="709"/>
          <w:tab w:val="left" w:pos="1620"/>
        </w:tabs>
        <w:spacing w:after="0" w:line="240" w:lineRule="auto"/>
        <w:jc w:val="both"/>
        <w:rPr>
          <w:rFonts w:ascii="Times New Roman" w:eastAsia="Times New Roman" w:hAnsi="Times New Roman" w:cs="Times New Roman"/>
          <w:color w:val="000000"/>
          <w:sz w:val="28"/>
          <w:szCs w:val="28"/>
          <w:lang w:eastAsia="ar-SA"/>
        </w:rPr>
      </w:pPr>
      <w:r w:rsidRPr="00377272">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7.10</w:t>
      </w:r>
      <w:r w:rsidRPr="00377272">
        <w:rPr>
          <w:rFonts w:ascii="Times New Roman" w:eastAsia="Times New Roman" w:hAnsi="Times New Roman" w:cs="Times New Roman"/>
          <w:color w:val="000000"/>
          <w:sz w:val="28"/>
          <w:szCs w:val="28"/>
          <w:lang w:eastAsia="ar-SA"/>
        </w:rPr>
        <w:t xml:space="preserve">. Дебиторская и кредиторская задолженность по расчетам с поставщиками и подрядчиками по состоянию на 01.01.2017 отсутствует. </w:t>
      </w:r>
    </w:p>
    <w:p w:rsidR="00377272" w:rsidRPr="00377272" w:rsidRDefault="00377272" w:rsidP="003772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r w:rsidRPr="00377272">
        <w:rPr>
          <w:rFonts w:ascii="Times New Roman" w:eastAsia="Times New Roman" w:hAnsi="Times New Roman" w:cs="Times New Roman"/>
          <w:sz w:val="28"/>
          <w:szCs w:val="28"/>
        </w:rPr>
        <w:t>. Инвентаризация имущества и финансовых обязательств перед составлением бюджетной отчетности в 2016 году проведена с нарушением Методических указаний № 49.</w:t>
      </w:r>
    </w:p>
    <w:p w:rsidR="00377272" w:rsidRPr="00377272" w:rsidRDefault="00377272" w:rsidP="00377272">
      <w:pPr>
        <w:widowControl w:val="0"/>
        <w:suppressAutoHyphens/>
        <w:spacing w:after="0" w:line="200" w:lineRule="atLeast"/>
        <w:jc w:val="both"/>
        <w:rPr>
          <w:rFonts w:ascii="Times New Roman" w:eastAsia="Times New Roman" w:hAnsi="Times New Roman" w:cs="Times New Roman"/>
          <w:color w:val="000000"/>
          <w:sz w:val="28"/>
          <w:szCs w:val="28"/>
          <w:lang w:eastAsia="ar-SA"/>
        </w:rPr>
      </w:pPr>
      <w:r w:rsidRPr="00377272">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7.12</w:t>
      </w:r>
      <w:r w:rsidRPr="00377272">
        <w:rPr>
          <w:rFonts w:ascii="Times New Roman" w:eastAsia="Times New Roman" w:hAnsi="Times New Roman" w:cs="Times New Roman"/>
          <w:color w:val="000000"/>
          <w:sz w:val="28"/>
          <w:szCs w:val="28"/>
          <w:lang w:eastAsia="ar-SA"/>
        </w:rPr>
        <w:t>. В отчетном периоде Финансовое управление принимало участие в реализации мероприятий в рамках муниципальной программы «Управление финансами Грачевского муниципального района Ставропольского края». Плановый объем бюджетных ассигнований районного бюджета, главным распорядителем которых является Финансовое управление, направленных на реализацию муниципальной  программы, составил 41032,80  тыс. рублей, исполнено 100 процентов плановых назначений, что отражено в Сведениях об исполнении мероприятий в рамках целевых программ (ф.0503166).</w:t>
      </w:r>
    </w:p>
    <w:p w:rsidR="00D72DF6" w:rsidRPr="00D72DF6" w:rsidRDefault="00377272" w:rsidP="00377272">
      <w:pPr>
        <w:pStyle w:val="a9"/>
        <w:spacing w:before="0" w:beforeAutospacing="0" w:after="0" w:afterAutospacing="0"/>
        <w:ind w:firstLine="709"/>
        <w:jc w:val="both"/>
        <w:rPr>
          <w:color w:val="000000"/>
          <w:sz w:val="28"/>
          <w:szCs w:val="28"/>
          <w:lang w:eastAsia="ar-SA"/>
        </w:rPr>
      </w:pPr>
      <w:r>
        <w:rPr>
          <w:color w:val="000000"/>
          <w:sz w:val="28"/>
          <w:szCs w:val="28"/>
          <w:lang w:eastAsia="ar-SA"/>
        </w:rPr>
        <w:t>7.13</w:t>
      </w:r>
      <w:r w:rsidRPr="00377272">
        <w:rPr>
          <w:color w:val="000000"/>
          <w:sz w:val="28"/>
          <w:szCs w:val="28"/>
          <w:lang w:eastAsia="ar-SA"/>
        </w:rPr>
        <w:t>. Таким образом, всего в ходе проверки выявлено фактов недостоверного составления и представления бюджетной отчетности за 2016 год в сумме 985651,40 рублей.</w:t>
      </w:r>
    </w:p>
    <w:p w:rsidR="00E05B22" w:rsidRDefault="00E05B22" w:rsidP="00D72DF6">
      <w:pPr>
        <w:spacing w:after="0" w:line="240" w:lineRule="auto"/>
        <w:ind w:firstLine="708"/>
        <w:jc w:val="both"/>
        <w:rPr>
          <w:rFonts w:ascii="Times New Roman" w:hAnsi="Times New Roman" w:cs="Times New Roman"/>
          <w:sz w:val="28"/>
          <w:szCs w:val="28"/>
        </w:rPr>
      </w:pPr>
    </w:p>
    <w:p w:rsidR="00377272" w:rsidRDefault="00E05B22" w:rsidP="00D72D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377272">
        <w:rPr>
          <w:rFonts w:ascii="Times New Roman" w:hAnsi="Times New Roman" w:cs="Times New Roman"/>
          <w:sz w:val="28"/>
          <w:szCs w:val="28"/>
        </w:rPr>
        <w:t>Выводы.</w:t>
      </w:r>
    </w:p>
    <w:p w:rsidR="00D72DF6" w:rsidRPr="00D72DF6" w:rsidRDefault="00377272" w:rsidP="00D72DF6">
      <w:pPr>
        <w:spacing w:after="0" w:line="240" w:lineRule="auto"/>
        <w:ind w:firstLine="708"/>
        <w:jc w:val="both"/>
        <w:rPr>
          <w:rFonts w:ascii="Times New Roman" w:hAnsi="Times New Roman" w:cs="Times New Roman"/>
          <w:sz w:val="28"/>
          <w:szCs w:val="28"/>
        </w:rPr>
      </w:pPr>
      <w:r w:rsidRPr="00377272">
        <w:rPr>
          <w:rFonts w:ascii="Times New Roman" w:hAnsi="Times New Roman" w:cs="Times New Roman"/>
          <w:sz w:val="28"/>
          <w:szCs w:val="28"/>
        </w:rPr>
        <w:t>По результатам проведенной внешней проверки бюджетной отчетности Финансового управления  администрации Грачевского муниципального района за 2016 год Контрольно-счетная комиссия считает, что отраженные в настоящем заключении нарушения не оказали существенного влияния на достоверность бюджетной отчетности.</w:t>
      </w:r>
    </w:p>
    <w:p w:rsidR="00377272" w:rsidRDefault="00377272" w:rsidP="00D72DF6">
      <w:pPr>
        <w:spacing w:after="0" w:line="240" w:lineRule="auto"/>
        <w:ind w:firstLine="708"/>
        <w:jc w:val="both"/>
        <w:rPr>
          <w:rFonts w:ascii="Times New Roman" w:hAnsi="Times New Roman" w:cs="Times New Roman"/>
          <w:sz w:val="28"/>
          <w:szCs w:val="28"/>
        </w:rPr>
      </w:pPr>
    </w:p>
    <w:p w:rsidR="00377272" w:rsidRDefault="00377272" w:rsidP="00D72D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Предложения.</w:t>
      </w:r>
    </w:p>
    <w:p w:rsidR="00377272" w:rsidRPr="00377272" w:rsidRDefault="00377272" w:rsidP="00377272">
      <w:pPr>
        <w:widowControl w:val="0"/>
        <w:suppressAutoHyphens/>
        <w:spacing w:after="0" w:line="200" w:lineRule="atLeast"/>
        <w:ind w:firstLine="708"/>
        <w:jc w:val="both"/>
        <w:rPr>
          <w:rFonts w:ascii="Times New Roman" w:eastAsia="Times New Roman" w:hAnsi="Times New Roman" w:cs="Times New Roman"/>
          <w:color w:val="000000"/>
          <w:sz w:val="28"/>
          <w:szCs w:val="28"/>
          <w:lang w:eastAsia="ar-SA"/>
        </w:rPr>
      </w:pPr>
      <w:r w:rsidRPr="00377272">
        <w:rPr>
          <w:rFonts w:ascii="Times New Roman" w:eastAsia="Times New Roman" w:hAnsi="Times New Roman" w:cs="Times New Roman"/>
          <w:color w:val="000000"/>
          <w:sz w:val="28"/>
          <w:szCs w:val="28"/>
          <w:lang w:eastAsia="ar-SA"/>
        </w:rPr>
        <w:t xml:space="preserve">На основании проведенной внешней проверки бюджетной отчетности </w:t>
      </w:r>
      <w:r w:rsidRPr="00377272">
        <w:rPr>
          <w:rFonts w:ascii="Times New Roman" w:eastAsia="Times New Roman" w:hAnsi="Times New Roman" w:cs="Times New Roman"/>
          <w:color w:val="000000"/>
          <w:sz w:val="28"/>
          <w:szCs w:val="28"/>
          <w:lang w:eastAsia="ar-SA"/>
        </w:rPr>
        <w:lastRenderedPageBreak/>
        <w:t>Финансового управления за 2016 год Контрольно-счетная комиссия рекомендует:</w:t>
      </w:r>
    </w:p>
    <w:p w:rsidR="00377272" w:rsidRPr="00377272" w:rsidRDefault="00377272" w:rsidP="00377272">
      <w:pPr>
        <w:widowControl w:val="0"/>
        <w:suppressAutoHyphens/>
        <w:spacing w:after="0" w:line="200" w:lineRule="atLeast"/>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w:t>
      </w:r>
      <w:r w:rsidRPr="00377272">
        <w:rPr>
          <w:rFonts w:ascii="Times New Roman" w:eastAsia="Times New Roman" w:hAnsi="Times New Roman" w:cs="Times New Roman"/>
          <w:color w:val="000000"/>
          <w:sz w:val="28"/>
          <w:szCs w:val="28"/>
          <w:lang w:eastAsia="ar-SA"/>
        </w:rPr>
        <w:t xml:space="preserve"> при составлении годовой бюджетной отчетности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77272" w:rsidRPr="00377272" w:rsidRDefault="00377272" w:rsidP="00377272">
      <w:pPr>
        <w:widowControl w:val="0"/>
        <w:suppressAutoHyphens/>
        <w:spacing w:after="0" w:line="240" w:lineRule="auto"/>
        <w:jc w:val="both"/>
        <w:rPr>
          <w:rFonts w:ascii="Times New Roman" w:eastAsia="Times New Roman" w:hAnsi="Times New Roman" w:cs="Times New Roman"/>
          <w:color w:val="000000"/>
          <w:sz w:val="28"/>
          <w:szCs w:val="24"/>
          <w:highlight w:val="yellow"/>
          <w:lang w:eastAsia="ar-SA"/>
        </w:rPr>
      </w:pPr>
      <w:r>
        <w:rPr>
          <w:rFonts w:ascii="Times New Roman" w:eastAsia="Times New Roman" w:hAnsi="Times New Roman" w:cs="Times New Roman"/>
          <w:color w:val="000000"/>
          <w:sz w:val="28"/>
          <w:szCs w:val="28"/>
          <w:lang w:eastAsia="ar-SA"/>
        </w:rPr>
        <w:t>-</w:t>
      </w:r>
      <w:r w:rsidRPr="00377272">
        <w:rPr>
          <w:rFonts w:ascii="Times New Roman" w:eastAsia="Times New Roman" w:hAnsi="Times New Roman" w:cs="Times New Roman"/>
          <w:color w:val="000000"/>
          <w:sz w:val="28"/>
          <w:szCs w:val="28"/>
          <w:lang w:eastAsia="ar-SA"/>
        </w:rPr>
        <w:t xml:space="preserve"> о</w:t>
      </w:r>
      <w:r w:rsidRPr="00377272">
        <w:rPr>
          <w:rFonts w:ascii="Times New Roman" w:eastAsia="Times New Roman" w:hAnsi="Times New Roman" w:cs="Times New Roman"/>
          <w:color w:val="000000"/>
          <w:sz w:val="28"/>
          <w:szCs w:val="24"/>
          <w:lang w:eastAsia="ar-SA"/>
        </w:rPr>
        <w:t>тражать в формах годовой  отчетности более полную и достоверную информацию об исполнении доходной и расходной частей бюджета, соблюдать сопоставимость показателей представленных документов;</w:t>
      </w:r>
    </w:p>
    <w:p w:rsidR="00377272" w:rsidRPr="00377272" w:rsidRDefault="00377272" w:rsidP="00377272">
      <w:pPr>
        <w:widowControl w:val="0"/>
        <w:suppressAutoHyphens/>
        <w:spacing w:after="0" w:line="240" w:lineRule="auto"/>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4"/>
          <w:lang w:eastAsia="ar-SA"/>
        </w:rPr>
        <w:t>-</w:t>
      </w:r>
      <w:r w:rsidRPr="00377272">
        <w:rPr>
          <w:rFonts w:ascii="Times New Roman" w:eastAsia="Times New Roman" w:hAnsi="Times New Roman" w:cs="Times New Roman"/>
          <w:color w:val="000000"/>
          <w:sz w:val="28"/>
          <w:szCs w:val="24"/>
          <w:lang w:eastAsia="ar-SA"/>
        </w:rPr>
        <w:t xml:space="preserve"> проводить инвентаризацию имущества и финансовых обязательств и оформлять ее результаты строго в соответствии с приказом  Минфина РФ от 13.06.2015 № 49 «Об утверждении методических указаний по инвентаризации имущества и финансовых обязательств»;</w:t>
      </w:r>
    </w:p>
    <w:p w:rsidR="00377272" w:rsidRPr="00377272" w:rsidRDefault="00377272" w:rsidP="00377272">
      <w:pPr>
        <w:widowControl w:val="0"/>
        <w:suppressAutoHyphens/>
        <w:spacing w:after="0" w:line="200" w:lineRule="atLeast"/>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4"/>
          <w:lang w:eastAsia="ar-SA"/>
        </w:rPr>
        <w:t>-</w:t>
      </w:r>
      <w:r w:rsidRPr="00377272">
        <w:rPr>
          <w:rFonts w:ascii="Times New Roman" w:eastAsia="Times New Roman" w:hAnsi="Times New Roman" w:cs="Times New Roman"/>
          <w:color w:val="000000"/>
          <w:sz w:val="28"/>
          <w:szCs w:val="24"/>
          <w:lang w:eastAsia="ar-SA"/>
        </w:rPr>
        <w:t xml:space="preserve"> усилить внутренний финансовый </w:t>
      </w:r>
      <w:proofErr w:type="gramStart"/>
      <w:r w:rsidRPr="00377272">
        <w:rPr>
          <w:rFonts w:ascii="Times New Roman" w:eastAsia="Times New Roman" w:hAnsi="Times New Roman" w:cs="Times New Roman"/>
          <w:color w:val="000000"/>
          <w:sz w:val="28"/>
          <w:szCs w:val="24"/>
          <w:lang w:eastAsia="ar-SA"/>
        </w:rPr>
        <w:t>контроль за</w:t>
      </w:r>
      <w:proofErr w:type="gramEnd"/>
      <w:r w:rsidRPr="00377272">
        <w:rPr>
          <w:rFonts w:ascii="Times New Roman" w:eastAsia="Times New Roman" w:hAnsi="Times New Roman" w:cs="Times New Roman"/>
          <w:color w:val="000000"/>
          <w:sz w:val="28"/>
          <w:szCs w:val="24"/>
          <w:lang w:eastAsia="ar-SA"/>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1573C1" w:rsidRDefault="00377272" w:rsidP="00377272">
      <w:pPr>
        <w:spacing w:after="0" w:line="240" w:lineRule="auto"/>
        <w:ind w:firstLine="708"/>
        <w:jc w:val="both"/>
        <w:rPr>
          <w:rFonts w:ascii="Times New Roman" w:hAnsi="Times New Roman" w:cs="Times New Roman"/>
          <w:sz w:val="28"/>
          <w:szCs w:val="28"/>
        </w:rPr>
      </w:pPr>
      <w:r w:rsidRPr="00377272">
        <w:rPr>
          <w:rFonts w:ascii="Times New Roman" w:eastAsia="Times New Roman" w:hAnsi="Times New Roman" w:cs="Times New Roman"/>
          <w:color w:val="000000"/>
          <w:sz w:val="28"/>
          <w:szCs w:val="28"/>
          <w:lang w:eastAsia="ar-SA"/>
        </w:rPr>
        <w:t>Сведения о результатах настоящей проверки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2016 год.</w:t>
      </w:r>
    </w:p>
    <w:p w:rsidR="001573C1" w:rsidRDefault="001573C1" w:rsidP="00E05B22">
      <w:pPr>
        <w:spacing w:after="0" w:line="240" w:lineRule="auto"/>
        <w:ind w:firstLine="708"/>
        <w:jc w:val="both"/>
        <w:rPr>
          <w:rFonts w:ascii="Times New Roman" w:hAnsi="Times New Roman" w:cs="Times New Roman"/>
          <w:sz w:val="28"/>
          <w:szCs w:val="28"/>
        </w:rPr>
      </w:pPr>
      <w:bookmarkStart w:id="0" w:name="_GoBack"/>
      <w:bookmarkEnd w:id="0"/>
    </w:p>
    <w:sectPr w:rsidR="00157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1573C1"/>
    <w:rsid w:val="001632C0"/>
    <w:rsid w:val="00377272"/>
    <w:rsid w:val="00494B37"/>
    <w:rsid w:val="007A38B5"/>
    <w:rsid w:val="008B218A"/>
    <w:rsid w:val="00A96A05"/>
    <w:rsid w:val="00AA1905"/>
    <w:rsid w:val="00C43E0B"/>
    <w:rsid w:val="00D72DF6"/>
    <w:rsid w:val="00E05B22"/>
    <w:rsid w:val="00E167C5"/>
    <w:rsid w:val="00E812EC"/>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9</cp:revision>
  <cp:lastPrinted>2017-05-05T07:47:00Z</cp:lastPrinted>
  <dcterms:created xsi:type="dcterms:W3CDTF">2015-04-22T11:39:00Z</dcterms:created>
  <dcterms:modified xsi:type="dcterms:W3CDTF">2017-05-05T08:07:00Z</dcterms:modified>
</cp:coreProperties>
</file>