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C92065" w:rsidRDefault="00EF723A" w:rsidP="00EB79A4">
      <w:pPr>
        <w:pStyle w:val="2"/>
        <w:numPr>
          <w:ilvl w:val="0"/>
          <w:numId w:val="0"/>
        </w:numPr>
        <w:ind w:left="568" w:right="-284"/>
      </w:pPr>
      <w:r w:rsidRPr="00C92065"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C92065">
        <w:t xml:space="preserve">о результатах </w:t>
      </w:r>
      <w:r w:rsidR="00F26621" w:rsidRPr="00C92065">
        <w:t xml:space="preserve"> контрольного</w:t>
      </w:r>
      <w:r w:rsidR="00F26621">
        <w:t xml:space="preserve"> мероприятия</w:t>
      </w:r>
    </w:p>
    <w:p w:rsid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 xml:space="preserve">села </w:t>
      </w:r>
      <w:r w:rsidR="00B6701E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F2A2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D0FD3" w:rsidRDefault="002D0FD3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FD3" w:rsidRPr="00654A44" w:rsidRDefault="002D0FD3" w:rsidP="002D0FD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Грачевка                                                      </w:t>
      </w:r>
      <w:r w:rsidR="004F2A2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«2</w:t>
      </w:r>
      <w:r w:rsidR="004F2A2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 а</w:t>
      </w:r>
      <w:r w:rsidR="004F2A2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F2A24"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F2A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A1E" w:rsidRPr="007940D3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контрольного мероприятия:</w:t>
      </w:r>
      <w:r w:rsidRPr="007940D3">
        <w:t xml:space="preserve">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4F2A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2A2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лана работы Контрольно-счетной комиссии Грачевского муниципального района Ставрополь</w:t>
      </w:r>
      <w:r w:rsidR="004F2A24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(далее – КСК) на 2020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КСК </w:t>
      </w:r>
      <w:r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F2A2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1.03.20</w:t>
      </w:r>
      <w:r w:rsidR="004F2A2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="004F2A2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AF41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контрольного мероприятия:</w:t>
      </w:r>
    </w:p>
    <w:p w:rsidR="00040A1E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степени полноты и соответствия представленного отчета об исполнении бюджета требованиям пункта 3 статьи 264.1 БК РФ, порядка составления, заполнения и представления годовой бюджетной отчетности,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23575B" w:rsidRPr="0023575B">
        <w:rPr>
          <w:rFonts w:ascii="Times New Roman" w:eastAsia="Times New Roman" w:hAnsi="Times New Roman" w:cs="Times New Roman"/>
          <w:sz w:val="28"/>
          <w:szCs w:val="28"/>
        </w:rPr>
        <w:t>(в ред. приказа Минф</w:t>
      </w:r>
      <w:r w:rsidR="0023575B">
        <w:rPr>
          <w:rFonts w:ascii="Times New Roman" w:eastAsia="Times New Roman" w:hAnsi="Times New Roman" w:cs="Times New Roman"/>
          <w:sz w:val="28"/>
          <w:szCs w:val="28"/>
        </w:rPr>
        <w:t>ина России от 20.08.2019 № 131н</w:t>
      </w:r>
      <w:proofErr w:type="gramEnd"/>
      <w:r w:rsidR="002357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далее – Инструкция № 191н);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достоверности и соответствия плановых показателей отчета об исполнении бюджета показателям решения Совета депутатов села </w:t>
      </w:r>
      <w:r w:rsidR="00657CA8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7CA8"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BDC">
        <w:rPr>
          <w:rFonts w:ascii="Times New Roman" w:hAnsi="Times New Roman" w:cs="Times New Roman"/>
          <w:color w:val="000000" w:themeColor="text1"/>
          <w:sz w:val="28"/>
          <w:szCs w:val="28"/>
        </w:rPr>
        <w:t>от 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722BDC">
        <w:rPr>
          <w:rFonts w:ascii="Times New Roman" w:hAnsi="Times New Roman" w:cs="Times New Roman"/>
          <w:color w:val="000000" w:themeColor="text1"/>
          <w:sz w:val="28"/>
          <w:szCs w:val="28"/>
        </w:rPr>
        <w:t>8 года № 53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      муниципального образования села </w:t>
      </w:r>
      <w:r w:rsidR="00657CA8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7CA8"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района Ставропольского края на 201</w:t>
      </w:r>
      <w:r w:rsidR="00722BDC">
        <w:rPr>
          <w:rFonts w:ascii="Times New Roman" w:hAnsi="Times New Roman" w:cs="Times New Roman"/>
          <w:color w:val="000000" w:themeColor="text1"/>
          <w:sz w:val="28"/>
          <w:szCs w:val="28"/>
        </w:rPr>
        <w:t>9 год и плановый период   2020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22B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в последней редакции;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</w:t>
      </w:r>
      <w:proofErr w:type="gram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представленного   проекта    решения    Совета депутатов муниципального образования  села</w:t>
      </w:r>
      <w:proofErr w:type="gramEnd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CA8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7CA8"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исполнении бюджета муниципального образования села </w:t>
      </w:r>
      <w:r w:rsidR="00657CA8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7CA8"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 района  Ставропольского края за 201</w:t>
      </w:r>
      <w:r w:rsidR="00722BD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полноты исполнения бюджета по объему и структуре доходов,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бюджета.</w:t>
      </w:r>
    </w:p>
    <w:p w:rsidR="00040A1E" w:rsidRDefault="00BB7050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годовой  отчет  об исполнении бюджета муниципального образования села </w:t>
      </w:r>
      <w:r w:rsidR="00657CA8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7CA8"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Ставропольского края   за 201</w:t>
      </w:r>
      <w:r w:rsidR="00722BD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год;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</w:t>
      </w:r>
      <w:proofErr w:type="gramStart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Совета депутатов  муниципального образования села</w:t>
      </w:r>
      <w:proofErr w:type="gramEnd"/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7CA8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7CA8"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исполнении бюджета муниципального образования села </w:t>
      </w:r>
      <w:r w:rsidR="00657CA8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7CA8"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 Ставропольского края за 201</w:t>
      </w:r>
      <w:r w:rsidR="00722BD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040A1E" w:rsidRDefault="00BB7050" w:rsidP="00B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главный  администратор  средств бюджета муниципального образования  </w:t>
      </w:r>
      <w:r w:rsidR="00040A1E">
        <w:rPr>
          <w:rFonts w:ascii="Times New Roman" w:hAnsi="Times New Roman" w:cs="Times New Roman"/>
          <w:sz w:val="28"/>
          <w:szCs w:val="28"/>
        </w:rPr>
        <w:t xml:space="preserve">села </w:t>
      </w:r>
      <w:r w:rsidR="00657CA8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7CA8"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r w:rsidR="00040A1E">
        <w:rPr>
          <w:rFonts w:ascii="Times New Roman" w:hAnsi="Times New Roman" w:cs="Times New Roman"/>
          <w:sz w:val="28"/>
          <w:szCs w:val="28"/>
        </w:rPr>
        <w:t xml:space="preserve">села </w:t>
      </w:r>
      <w:r w:rsidR="00657CA8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657CA8" w:rsidRPr="0065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</w:t>
      </w:r>
      <w:r w:rsidR="0004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1E" w:rsidRPr="007341F6" w:rsidRDefault="00BB7050" w:rsidP="00BB7050">
      <w:pPr>
        <w:tabs>
          <w:tab w:val="left" w:pos="-177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Проверяемый период: </w:t>
      </w:r>
      <w:r w:rsidR="00040A1E"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722BD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40A1E"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проведения контрольного мероприятия</w:t>
      </w:r>
      <w:r w:rsidR="00040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объекте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722BD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22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</w:t>
      </w:r>
      <w:r w:rsidR="00722BDC">
        <w:rPr>
          <w:rFonts w:ascii="Times New Roman" w:eastAsia="Calibri" w:hAnsi="Times New Roman" w:cs="Times New Roman"/>
          <w:sz w:val="28"/>
          <w:szCs w:val="28"/>
          <w:lang w:eastAsia="en-US"/>
        </w:rPr>
        <w:t>по 21 апреля 2020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23A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</w:t>
      </w:r>
      <w:r w:rsidR="00EF723A" w:rsidRPr="00BB705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 исполнении бюджета муниципального образования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 Грачевского района Ставропольского края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 решения Совета депутатов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Грачевского района Ставропольского края «Об исполнении бюджета муниципального образования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Грачевского района Ставропольского края за 2019 год» представлены в Контрольно-счетную комиссию с соблюдением установленного бюджетным законодательством требований по составу и срокам его исполнения.</w:t>
      </w:r>
      <w:proofErr w:type="gramEnd"/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Показатели годового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подтверждены бюджетной отчетностью, и </w:t>
      </w:r>
      <w:r w:rsidRPr="0067628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являются достоверными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 итогам 2019 года сложились следующие основные характеристики исполнения бюджета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– 40 078,52 тыс. рублей  (108,20 % от годовых бюджетных назначений (37 039,70 тыс. рублей));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налоговые и неналоговые доходы составили 7 808,88 тыс. рублей  (134,89% к утвержденным показателям);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безвозмездных поступлений в бюджет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 32 269,64 тыс. рублей или 103,26 % от утвержденных бюджетных назначений.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расходной части бюджета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составило 31 270,06 тыс. рублей или 84,02 % годовых бюджетных назначений на 2019 год. </w:t>
      </w:r>
    </w:p>
    <w:p w:rsidR="0067628E" w:rsidRPr="0067628E" w:rsidRDefault="0067628E" w:rsidP="0067628E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</w:t>
      </w:r>
      <w:r w:rsidRPr="00676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езультатам исполнения бюджета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сложился профицит в сумме 8 808,46 тыс. рублей. </w:t>
      </w:r>
    </w:p>
    <w:p w:rsidR="0067628E" w:rsidRPr="0067628E" w:rsidRDefault="0067628E" w:rsidP="0067628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В течение 2019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 Решение о бюджете вносились изменения в основные характеристики бюджета поселения, в основном в связи с необходимостью уточнения полученных из краевого бюджета дополнительных межбюджетных трансфертов; включением неизрасходованных остатков средств бюджета, сформировавшихся на конец 2018 года и, вследствие этого, направлением их на увеличение финансового обеспечения действующих и принимаемых расходных обязательств.</w:t>
      </w:r>
      <w:proofErr w:type="gramEnd"/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внесенных изменений первоначально утвержденный общий объем доходов был увеличен до 37 039,70 тыс.  рублей  (на 22 167,16 тыс. рублей),  а расходов до 37 216,07 тыс. рублей  (на 22 343,53 тыс. рублей).  Размер утвержденного в окончательной редакции </w:t>
      </w: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дефицит бюджета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28E">
        <w:rPr>
          <w:rFonts w:ascii="Times New Roman" w:eastAsia="Times New Roman" w:hAnsi="Times New Roman" w:cs="Times New Roman"/>
          <w:sz w:val="28"/>
          <w:szCs w:val="28"/>
        </w:rPr>
        <w:t>составил 1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76,37 тыс. рублей. Таким образом, в результате произведенных корректировок бюджетные назначения на 2019 год в процентном соотношении увеличены по доходам на 149,05 %, по расходам - на 150,23 %.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исполнения бюджета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сводную бюджетную роспись вносились изменения, связанные с внесением изменений в Решение о бюджете и по другим основаниям, установленным положениями статей 217 и 232 БК РФ, Положения о бюджетном процессе. В результате объем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расходов, утвержденных сводной бюджетной росписью, составил 37 216,07 тыс. рублей.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Проведенный анализ основных </w:t>
      </w:r>
      <w:proofErr w:type="gramStart"/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бюджета муниципального образования  нарушений бюджетного законодательства</w:t>
      </w:r>
      <w:proofErr w:type="gramEnd"/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выявил.</w:t>
      </w:r>
    </w:p>
    <w:p w:rsidR="0067628E" w:rsidRPr="0067628E" w:rsidRDefault="0067628E" w:rsidP="00676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5.  Согласно отчету план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муниципального образования на 2019 год по доходам (37 039,70 тыс. рублей) выполнен на 108,20 % (40 078,52 тыс. рублей), абсолютный прирост к соответствующему уровню 2018 года – 25 463,67 тыс. рублей или 174,23 %. Факт 2018 года – 14 614,85 тыс. рублей.</w:t>
      </w:r>
    </w:p>
    <w:p w:rsidR="0067628E" w:rsidRPr="0067628E" w:rsidRDefault="0067628E" w:rsidP="00676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в объеме 7 215,70 тыс. рублей, выполнение бюджетного назначения составило 132,90 %, темп прироста к предшествующему периоду – 108,16 %.</w:t>
      </w:r>
    </w:p>
    <w:p w:rsidR="0067628E" w:rsidRPr="0067628E" w:rsidRDefault="0067628E" w:rsidP="00676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Неналоговых доходов поступило в объеме 593,18 тыс. рублей, бюджетное назначение выполнено на 164,86 %, прирост к уровню 2018 года – 22,34 %.</w:t>
      </w:r>
    </w:p>
    <w:p w:rsidR="0067628E" w:rsidRPr="0067628E" w:rsidRDefault="0067628E" w:rsidP="00676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в бюджет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32 269,64 тыс. рублей или 103,26 % к утвержденным бюджетным назначениям, увеличение к уровню 2018 года на 21 606,13 тыс. рублей или на 202,62%.</w:t>
      </w:r>
    </w:p>
    <w:p w:rsidR="0067628E" w:rsidRPr="0067628E" w:rsidRDefault="0067628E" w:rsidP="00676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Кассовые расходы бюджета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в общей сумме 31 270,06 тыс. рублей или 84,02 % от установленных сводной бюджетной росписью бюджетных назначений на 2019 год. Уточненные плановые назначения выполнены полностью на 100 % по 4 из 8 разделов бюджетной классификации расходов бюджета. Наименьшее исполнение сложилось по разделу «Культура, кинематография» (42,70 %).</w:t>
      </w:r>
    </w:p>
    <w:p w:rsidR="0067628E" w:rsidRPr="0067628E" w:rsidRDefault="0067628E" w:rsidP="00676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объем неисполненных назначений составил 5 946,01 тыс. рублей </w:t>
      </w:r>
      <w:r w:rsidRPr="0067628E">
        <w:rPr>
          <w:rFonts w:ascii="Times New Roman" w:eastAsia="Times New Roman" w:hAnsi="Times New Roman" w:cs="Times New Roman"/>
          <w:sz w:val="28"/>
          <w:szCs w:val="28"/>
        </w:rPr>
        <w:t>или 15,98 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уточненного объема расходов бюджета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села Тугулук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628E" w:rsidRPr="0067628E" w:rsidRDefault="0067628E" w:rsidP="0067628E">
      <w:pPr>
        <w:widowControl w:val="0"/>
        <w:suppressAutoHyphens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7. На 2019 год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бюджете МО села Тугулук предусмотрено финансирование регионального проекта «Дорожная сеть», </w:t>
      </w:r>
      <w:r w:rsidRPr="0067628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входящего в состав соответствующего национального проекта) в сумме 12 268,19 тыс. рублей, из них за счет средств федерального и краевого бюджетов 11 654,78 тыс. рублей, средств местного бюджета 613,41 тыс. рублей.</w:t>
      </w:r>
    </w:p>
    <w:p w:rsidR="0067628E" w:rsidRPr="0067628E" w:rsidRDefault="0067628E" w:rsidP="0067628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исполнение расходов по региональной программе составляет 100% от утвержденных объемов финансирования.</w:t>
      </w:r>
    </w:p>
    <w:p w:rsidR="0067628E" w:rsidRPr="0067628E" w:rsidRDefault="0067628E" w:rsidP="0067628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Общая сумма средств на счетах бюджета МО села Тугулук Грачевского района Ставропольского края по состоянию на 01 января 2020 года составила – 8 984,83 тыс. рублей.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9. Дебиторская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задолженность бюджета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Тугулук </w:t>
      </w: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01.01.2020 года сложилась в сумме 37 069,91тыс. рублей, что на 35 726,96 тыс. рублей больше показателя на начало года. Просроченная дебиторская задолженность составила 1 138,31 тыс. рублей («Расчеты по доходам»).</w:t>
      </w:r>
    </w:p>
    <w:p w:rsidR="0067628E" w:rsidRPr="0067628E" w:rsidRDefault="0067628E" w:rsidP="0067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Кредиторская задолженность в 2019 году по сравнению с началом отчетного периода увеличилась на 6 038,26тыс. рублей и составила 6 494,42 тыс. рублей. Просроченной кредиторской задолженности нет. </w:t>
      </w:r>
    </w:p>
    <w:p w:rsidR="0067628E" w:rsidRPr="0067628E" w:rsidRDefault="0067628E" w:rsidP="006762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Проверкой полноты, достоверности, соблюдения порядка составления и представления годовой бюджетной отчетности МО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Тугулук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установлено, что представленная годовая бюджетная отчетность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основном содержит все документы и материалы, подлежащие представлению в составе, определенном статьей 264.1 Бюджетного Кодекса  Российской Федерации и Инструкцией № 191 н. </w:t>
      </w:r>
    </w:p>
    <w:p w:rsidR="0067628E" w:rsidRPr="0067628E" w:rsidRDefault="0067628E" w:rsidP="0067628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п.152 Инструкции № 191н, не представлены в составе Пояснительной записки (ф.503160) </w:t>
      </w:r>
      <w:r w:rsidRPr="0067628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 о принятых и неисполненных обязательствах получателя бюджетных средств»</w:t>
      </w:r>
      <w:r w:rsidRPr="0067628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(ф. 0503175).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7628E" w:rsidRPr="0067628E" w:rsidRDefault="0067628E" w:rsidP="0067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Представленная годовая бюджетная отчетность соответствует предъявленным требованиям и отражает фактические операции с бюджетными средствами, результаты финансовой деятельности главного распорядителя средств местного бюджета и исполнение местного бюджета за 2019 год.</w:t>
      </w: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28E" w:rsidRPr="0067628E" w:rsidRDefault="0067628E" w:rsidP="0067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11.В предоставленном проекта решения  Совета депутатов муниципального образования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Тугулук </w:t>
      </w: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«Об исполнении бюджета муниципального образования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Тугулук </w:t>
      </w:r>
      <w:r w:rsidRPr="0067628E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Ставропольского края за 2019 год» выявлены технические ошибки и неточности, которые устранены в ходе проверки.</w:t>
      </w:r>
      <w:proofErr w:type="gramEnd"/>
    </w:p>
    <w:p w:rsidR="0067628E" w:rsidRPr="0067628E" w:rsidRDefault="0067628E" w:rsidP="0067628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28E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муниципального образования села Тугулук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546-п.</w:t>
      </w:r>
    </w:p>
    <w:p w:rsidR="0067628E" w:rsidRPr="0067628E" w:rsidRDefault="0067628E" w:rsidP="0067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7628E" w:rsidRPr="0067628E" w:rsidRDefault="0067628E" w:rsidP="00676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28E" w:rsidRPr="0067628E" w:rsidRDefault="0067628E" w:rsidP="00676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67628E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67628E" w:rsidRPr="0067628E" w:rsidRDefault="0067628E" w:rsidP="0067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28E" w:rsidRPr="0067628E" w:rsidRDefault="0067628E" w:rsidP="00676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7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результатов внешней проверки отчета об исполнении бюджета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Тугулук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Грачевского района Ставропольского края, проекта решения Совета депутатов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Тугулук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Грачевского района Ставропольского края «Об исполнении бюджета муниципального образования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Тугулук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Грачевского района Ставропольского края за 2019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</w:t>
      </w:r>
      <w:proofErr w:type="gramEnd"/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отражают во всех существенных отношениях финансовое и имущественное положение муниципального образования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Тугулук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Грачевского района Ставропольского края по состоянию на 01 января 2020 года.</w:t>
      </w:r>
    </w:p>
    <w:p w:rsidR="0067628E" w:rsidRPr="0067628E" w:rsidRDefault="0067628E" w:rsidP="00676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Контрольно-счетная комиссия рекомендует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принять к рассмотрению в установленном порядке проект решения Совета депутатов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Тугулук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Грачевского района Ставропольского края «Об исполнении бюджета муниципального образования </w:t>
      </w:r>
      <w:r w:rsidRPr="006762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села Тугулук 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Грачевского района Ставропольского края за 2019 год»</w:t>
      </w:r>
      <w:r w:rsidRPr="00676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учетом устранения указанных замечаний</w:t>
      </w:r>
      <w:r w:rsidRPr="00676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7628E" w:rsidRPr="0067628E" w:rsidRDefault="0067628E" w:rsidP="0067628E">
      <w:pPr>
        <w:tabs>
          <w:tab w:val="left" w:pos="2255"/>
          <w:tab w:val="center" w:pos="51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757B03" w:rsidRPr="00757B03" w:rsidRDefault="00757B03" w:rsidP="006C37C7">
      <w:pPr>
        <w:widowControl w:val="0"/>
        <w:suppressAutoHyphens/>
        <w:spacing w:after="0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7B03" w:rsidRPr="00757B03" w:rsidRDefault="00757B03" w:rsidP="006C37C7">
      <w:pPr>
        <w:widowControl w:val="0"/>
        <w:suppressAutoHyphens/>
        <w:spacing w:after="0" w:line="240" w:lineRule="atLeast"/>
        <w:ind w:left="-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E7FB1" w:rsidRDefault="00AE7FB1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Default="00EF723A" w:rsidP="006C37C7">
      <w:pPr>
        <w:spacing w:after="0"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12FD6"/>
    <w:rsid w:val="00017483"/>
    <w:rsid w:val="00040A1E"/>
    <w:rsid w:val="00042461"/>
    <w:rsid w:val="00042B58"/>
    <w:rsid w:val="000623E0"/>
    <w:rsid w:val="00063BED"/>
    <w:rsid w:val="0006587E"/>
    <w:rsid w:val="000A35AE"/>
    <w:rsid w:val="000E021D"/>
    <w:rsid w:val="00132D37"/>
    <w:rsid w:val="00135D04"/>
    <w:rsid w:val="001A3ED8"/>
    <w:rsid w:val="001B6944"/>
    <w:rsid w:val="001F0252"/>
    <w:rsid w:val="001F079C"/>
    <w:rsid w:val="00233F86"/>
    <w:rsid w:val="0023575B"/>
    <w:rsid w:val="00240BF4"/>
    <w:rsid w:val="0026189A"/>
    <w:rsid w:val="0027438B"/>
    <w:rsid w:val="00277D9E"/>
    <w:rsid w:val="00280CF6"/>
    <w:rsid w:val="00283D22"/>
    <w:rsid w:val="002A1D3E"/>
    <w:rsid w:val="002D0FD3"/>
    <w:rsid w:val="0032592A"/>
    <w:rsid w:val="00327C52"/>
    <w:rsid w:val="0034482B"/>
    <w:rsid w:val="00375145"/>
    <w:rsid w:val="00385F95"/>
    <w:rsid w:val="00393E69"/>
    <w:rsid w:val="003D571A"/>
    <w:rsid w:val="003F5D91"/>
    <w:rsid w:val="00412D84"/>
    <w:rsid w:val="00413099"/>
    <w:rsid w:val="00433913"/>
    <w:rsid w:val="004604D1"/>
    <w:rsid w:val="004638F5"/>
    <w:rsid w:val="004F2A24"/>
    <w:rsid w:val="004F754B"/>
    <w:rsid w:val="0051726F"/>
    <w:rsid w:val="00517C8C"/>
    <w:rsid w:val="00547830"/>
    <w:rsid w:val="00551229"/>
    <w:rsid w:val="00563CDB"/>
    <w:rsid w:val="00566B92"/>
    <w:rsid w:val="005F5415"/>
    <w:rsid w:val="00601E47"/>
    <w:rsid w:val="00612A3C"/>
    <w:rsid w:val="00616823"/>
    <w:rsid w:val="00654A44"/>
    <w:rsid w:val="00657CA8"/>
    <w:rsid w:val="0067628E"/>
    <w:rsid w:val="006769F5"/>
    <w:rsid w:val="006A740E"/>
    <w:rsid w:val="006A7FED"/>
    <w:rsid w:val="006B0DBF"/>
    <w:rsid w:val="006B6ABB"/>
    <w:rsid w:val="006C37C7"/>
    <w:rsid w:val="006D351E"/>
    <w:rsid w:val="006F29FB"/>
    <w:rsid w:val="0070194A"/>
    <w:rsid w:val="00721F1A"/>
    <w:rsid w:val="00722BDC"/>
    <w:rsid w:val="00730CCE"/>
    <w:rsid w:val="007358EC"/>
    <w:rsid w:val="00757B03"/>
    <w:rsid w:val="00785869"/>
    <w:rsid w:val="00791002"/>
    <w:rsid w:val="007C2AAF"/>
    <w:rsid w:val="007E1906"/>
    <w:rsid w:val="008045CE"/>
    <w:rsid w:val="008115A0"/>
    <w:rsid w:val="00817433"/>
    <w:rsid w:val="00831B19"/>
    <w:rsid w:val="00843F86"/>
    <w:rsid w:val="00861D09"/>
    <w:rsid w:val="00897DEA"/>
    <w:rsid w:val="008A7D22"/>
    <w:rsid w:val="008C6FF4"/>
    <w:rsid w:val="008E27CB"/>
    <w:rsid w:val="008E5A61"/>
    <w:rsid w:val="00951380"/>
    <w:rsid w:val="00954DD5"/>
    <w:rsid w:val="00957EF9"/>
    <w:rsid w:val="00967FDD"/>
    <w:rsid w:val="00982C62"/>
    <w:rsid w:val="00986D57"/>
    <w:rsid w:val="00992252"/>
    <w:rsid w:val="009D2B16"/>
    <w:rsid w:val="009D502F"/>
    <w:rsid w:val="009D6882"/>
    <w:rsid w:val="009E19B3"/>
    <w:rsid w:val="00A020E2"/>
    <w:rsid w:val="00A03110"/>
    <w:rsid w:val="00A21D16"/>
    <w:rsid w:val="00A518CB"/>
    <w:rsid w:val="00A93075"/>
    <w:rsid w:val="00AE2A26"/>
    <w:rsid w:val="00AE7FB1"/>
    <w:rsid w:val="00AF0BCF"/>
    <w:rsid w:val="00B044D2"/>
    <w:rsid w:val="00B24D56"/>
    <w:rsid w:val="00B42546"/>
    <w:rsid w:val="00B450BA"/>
    <w:rsid w:val="00B468D5"/>
    <w:rsid w:val="00B65ABE"/>
    <w:rsid w:val="00B6701E"/>
    <w:rsid w:val="00B74C35"/>
    <w:rsid w:val="00BB7050"/>
    <w:rsid w:val="00BC0C8D"/>
    <w:rsid w:val="00BD1BF3"/>
    <w:rsid w:val="00BE4385"/>
    <w:rsid w:val="00C16D43"/>
    <w:rsid w:val="00C22055"/>
    <w:rsid w:val="00C25332"/>
    <w:rsid w:val="00C26155"/>
    <w:rsid w:val="00C308F2"/>
    <w:rsid w:val="00C34714"/>
    <w:rsid w:val="00C41D8D"/>
    <w:rsid w:val="00C4681C"/>
    <w:rsid w:val="00C47F46"/>
    <w:rsid w:val="00C547D8"/>
    <w:rsid w:val="00C70356"/>
    <w:rsid w:val="00C92065"/>
    <w:rsid w:val="00CA35C0"/>
    <w:rsid w:val="00CB3964"/>
    <w:rsid w:val="00D30EC5"/>
    <w:rsid w:val="00D35018"/>
    <w:rsid w:val="00D63E55"/>
    <w:rsid w:val="00D737A1"/>
    <w:rsid w:val="00D73D50"/>
    <w:rsid w:val="00D8459A"/>
    <w:rsid w:val="00D86FB4"/>
    <w:rsid w:val="00D91856"/>
    <w:rsid w:val="00D91CA0"/>
    <w:rsid w:val="00DF0192"/>
    <w:rsid w:val="00E20BF9"/>
    <w:rsid w:val="00E26E2D"/>
    <w:rsid w:val="00E5342E"/>
    <w:rsid w:val="00E7669C"/>
    <w:rsid w:val="00E77E57"/>
    <w:rsid w:val="00E9362F"/>
    <w:rsid w:val="00E97B0E"/>
    <w:rsid w:val="00EB79A4"/>
    <w:rsid w:val="00EC21DF"/>
    <w:rsid w:val="00EC549D"/>
    <w:rsid w:val="00ED4EF7"/>
    <w:rsid w:val="00EF723A"/>
    <w:rsid w:val="00F1185A"/>
    <w:rsid w:val="00F2372C"/>
    <w:rsid w:val="00F26621"/>
    <w:rsid w:val="00F44C04"/>
    <w:rsid w:val="00F45C3D"/>
    <w:rsid w:val="00F70A2A"/>
    <w:rsid w:val="00F82BDB"/>
    <w:rsid w:val="00F85D54"/>
    <w:rsid w:val="00FA01D8"/>
    <w:rsid w:val="00FC5B84"/>
    <w:rsid w:val="00FC5EFD"/>
    <w:rsid w:val="00FE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3FE-CDD2-4C3B-8FCA-FCFDE3A6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18</cp:revision>
  <cp:lastPrinted>2019-06-04T12:50:00Z</cp:lastPrinted>
  <dcterms:created xsi:type="dcterms:W3CDTF">2019-06-05T11:58:00Z</dcterms:created>
  <dcterms:modified xsi:type="dcterms:W3CDTF">2020-12-23T11:42:00Z</dcterms:modified>
</cp:coreProperties>
</file>